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829C" w14:textId="77777777" w:rsidR="00C4500C" w:rsidRDefault="00C33082" w:rsidP="005C6AD6">
      <w:pPr>
        <w:pStyle w:val="TextosemFormatao"/>
        <w:spacing w:before="100" w:afterAutospacing="0"/>
        <w:ind w:right="-518"/>
        <w:jc w:val="center"/>
        <w:rPr>
          <w:rFonts w:ascii="Times New Roman" w:hAnsi="Times New Roman"/>
          <w:b/>
          <w:sz w:val="24"/>
          <w:szCs w:val="24"/>
        </w:rPr>
      </w:pPr>
      <w:r>
        <w:rPr>
          <w:rFonts w:ascii="Times New Roman" w:hAnsi="Times New Roman"/>
          <w:b/>
          <w:sz w:val="24"/>
          <w:szCs w:val="24"/>
        </w:rPr>
        <w:t xml:space="preserve">POTENCIAL MASSIVO DO NORDESTE BRASILEIRO </w:t>
      </w:r>
      <w:r w:rsidRPr="00C33082">
        <w:rPr>
          <w:rFonts w:ascii="Times New Roman" w:hAnsi="Times New Roman"/>
          <w:b/>
          <w:sz w:val="24"/>
          <w:szCs w:val="24"/>
        </w:rPr>
        <w:t>À</w:t>
      </w:r>
      <w:r>
        <w:rPr>
          <w:rFonts w:ascii="Times New Roman" w:hAnsi="Times New Roman"/>
          <w:b/>
          <w:sz w:val="24"/>
          <w:szCs w:val="24"/>
        </w:rPr>
        <w:t xml:space="preserve"> EXPANSÃO DO HIDROGÊNIO VERDE NOS PAÍSES </w:t>
      </w:r>
      <w:r w:rsidR="008860B2">
        <w:rPr>
          <w:rFonts w:ascii="Times New Roman" w:hAnsi="Times New Roman"/>
          <w:b/>
          <w:sz w:val="24"/>
          <w:szCs w:val="24"/>
        </w:rPr>
        <w:t>EUROPEUS</w:t>
      </w:r>
    </w:p>
    <w:p w14:paraId="7A298A50"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rPr>
      </w:pPr>
    </w:p>
    <w:p w14:paraId="26AC11A1" w14:textId="77777777" w:rsidR="00367E45" w:rsidRPr="003A58D5" w:rsidRDefault="008860B2" w:rsidP="008C436D">
      <w:pPr>
        <w:ind w:right="-1"/>
        <w:jc w:val="both"/>
      </w:pPr>
      <w:r>
        <w:t>SAMARA CRISTINA DE SOUZA BELO</w:t>
      </w:r>
      <w:r w:rsidR="006D69DB" w:rsidRPr="0020459D">
        <w:rPr>
          <w:vertAlign w:val="superscript"/>
        </w:rPr>
        <w:t>1</w:t>
      </w:r>
      <w:r w:rsidR="0020459D">
        <w:t xml:space="preserve">, </w:t>
      </w:r>
      <w:r>
        <w:t>ANA CAROLINA SANTOS SOUZA</w:t>
      </w:r>
      <w:r w:rsidR="00DA381B" w:rsidRPr="0020459D">
        <w:rPr>
          <w:vertAlign w:val="superscript"/>
        </w:rPr>
        <w:t>2</w:t>
      </w:r>
      <w:r w:rsidR="004D3985">
        <w:t>,</w:t>
      </w:r>
      <w:r w:rsidR="0020459D">
        <w:t xml:space="preserve"> </w:t>
      </w:r>
      <w:r>
        <w:t>MATHEUS FERREIRA DA SILVA</w:t>
      </w:r>
      <w:r w:rsidR="00DA381B" w:rsidRPr="0020459D">
        <w:rPr>
          <w:vertAlign w:val="superscript"/>
        </w:rPr>
        <w:t>3</w:t>
      </w:r>
      <w:r w:rsidR="003A58D5">
        <w:t>, FRANCISCO JOSÉ COSTA ARAÚJO</w:t>
      </w:r>
      <w:r w:rsidR="003A58D5" w:rsidRPr="003A58D5">
        <w:rPr>
          <w:vertAlign w:val="superscript"/>
        </w:rPr>
        <w:t>4</w:t>
      </w:r>
      <w:r w:rsidR="003A58D5">
        <w:t>.</w:t>
      </w:r>
    </w:p>
    <w:p w14:paraId="322D1CFD" w14:textId="77777777" w:rsidR="00367E45" w:rsidRPr="00446D3A" w:rsidRDefault="00367E45" w:rsidP="00380272">
      <w:pPr>
        <w:ind w:right="-518"/>
        <w:jc w:val="center"/>
      </w:pPr>
    </w:p>
    <w:p w14:paraId="07BDE50A" w14:textId="77777777" w:rsidR="00E74C1E" w:rsidRPr="00446D3A" w:rsidRDefault="0094773C" w:rsidP="0020459D">
      <w:pPr>
        <w:jc w:val="both"/>
        <w:rPr>
          <w:rStyle w:val="Hyperlink"/>
          <w:color w:val="auto"/>
          <w:u w:val="none"/>
        </w:rPr>
      </w:pPr>
      <w:r w:rsidRPr="00446D3A">
        <w:rPr>
          <w:vertAlign w:val="superscript"/>
        </w:rPr>
        <w:t>1</w:t>
      </w:r>
      <w:r w:rsidR="008860B2">
        <w:t>Graduanda em Engenharia Elétrica Eletrotécnica, UPE, Recife-PE, samarabelo093@gmail.com</w:t>
      </w:r>
      <w:r w:rsidR="005C6AD6">
        <w:t>;</w:t>
      </w:r>
    </w:p>
    <w:p w14:paraId="1B085CEB" w14:textId="77777777" w:rsidR="008860B2" w:rsidRDefault="008431A3" w:rsidP="0020459D">
      <w:pPr>
        <w:jc w:val="both"/>
        <w:rPr>
          <w:szCs w:val="22"/>
        </w:rPr>
      </w:pPr>
      <w:r w:rsidRPr="00446D3A">
        <w:rPr>
          <w:szCs w:val="22"/>
          <w:vertAlign w:val="superscript"/>
        </w:rPr>
        <w:t>2</w:t>
      </w:r>
      <w:r w:rsidR="008860B2" w:rsidRPr="008860B2">
        <w:t>Graduanda em Engenharia Elétrica Eletrotécnica, UPE, Recife-PE</w:t>
      </w:r>
      <w:r w:rsidR="008860B2">
        <w:t xml:space="preserve">, </w:t>
      </w:r>
      <w:r w:rsidR="005C6AD6">
        <w:t>souzaanacarolina1223@gmail.com;</w:t>
      </w:r>
    </w:p>
    <w:p w14:paraId="2AE16443" w14:textId="77777777" w:rsidR="008860B2" w:rsidRPr="008860B2" w:rsidRDefault="00E56BE7" w:rsidP="008860B2">
      <w:pPr>
        <w:jc w:val="both"/>
      </w:pPr>
      <w:r>
        <w:rPr>
          <w:vertAlign w:val="superscript"/>
        </w:rPr>
        <w:t>3</w:t>
      </w:r>
      <w:r w:rsidR="008860B2">
        <w:t>Graduando</w:t>
      </w:r>
      <w:r w:rsidR="008860B2" w:rsidRPr="008860B2">
        <w:t xml:space="preserve"> em Engenharia Elétrica Eletrotécnica, UPE, Recife-PE</w:t>
      </w:r>
      <w:r w:rsidR="008860B2">
        <w:t xml:space="preserve">, </w:t>
      </w:r>
      <w:r w:rsidR="00DA482A">
        <w:t>matheusfe2135@gmail.com</w:t>
      </w:r>
      <w:r w:rsidR="003A58D5">
        <w:t>;</w:t>
      </w:r>
    </w:p>
    <w:p w14:paraId="23D01D5B" w14:textId="77777777" w:rsidR="008860B2" w:rsidRDefault="003A58D5" w:rsidP="008860B2">
      <w:pPr>
        <w:jc w:val="both"/>
      </w:pPr>
      <w:r>
        <w:rPr>
          <w:vertAlign w:val="superscript"/>
        </w:rPr>
        <w:t>4</w:t>
      </w:r>
      <w:r>
        <w:t>Dr. Pesquisador DCR CNPq, UPE, Recife-PE, fjca@poli.br</w:t>
      </w:r>
    </w:p>
    <w:p w14:paraId="0202FCAF" w14:textId="77777777" w:rsidR="003A58D5" w:rsidRPr="003A58D5" w:rsidRDefault="003A58D5" w:rsidP="008860B2">
      <w:pPr>
        <w:jc w:val="both"/>
      </w:pPr>
    </w:p>
    <w:p w14:paraId="47A48A22" w14:textId="77777777" w:rsidR="00E74C1E" w:rsidRPr="008860B2" w:rsidRDefault="00E74C1E" w:rsidP="008860B2">
      <w:pPr>
        <w:jc w:val="center"/>
        <w:rPr>
          <w:vertAlign w:val="superscript"/>
        </w:rPr>
      </w:pPr>
      <w:r w:rsidRPr="00446D3A">
        <w:rPr>
          <w:sz w:val="22"/>
          <w:szCs w:val="22"/>
        </w:rPr>
        <w:t>Apresentado no</w:t>
      </w:r>
    </w:p>
    <w:p w14:paraId="0E541BEA"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4BBF9728" w14:textId="77777777" w:rsidR="00D06A0C" w:rsidRPr="00446D3A" w:rsidRDefault="003B313A" w:rsidP="00380272">
      <w:pPr>
        <w:jc w:val="center"/>
        <w:rPr>
          <w:sz w:val="22"/>
          <w:szCs w:val="22"/>
        </w:rPr>
      </w:pPr>
      <w:r>
        <w:rPr>
          <w:sz w:val="22"/>
          <w:szCs w:val="22"/>
        </w:rPr>
        <w:t>08 a 11 de agosto de 2023</w:t>
      </w:r>
    </w:p>
    <w:p w14:paraId="1016A763" w14:textId="77777777" w:rsidR="00E74C1E" w:rsidRPr="00446D3A" w:rsidRDefault="00E74C1E" w:rsidP="00380272">
      <w:pPr>
        <w:jc w:val="center"/>
        <w:rPr>
          <w:szCs w:val="22"/>
        </w:rPr>
      </w:pPr>
    </w:p>
    <w:p w14:paraId="502029E0" w14:textId="529B3AEC" w:rsidR="00401337" w:rsidRDefault="00E74C1E" w:rsidP="00817B59">
      <w:pPr>
        <w:jc w:val="both"/>
        <w:rPr>
          <w:sz w:val="22"/>
          <w:szCs w:val="22"/>
        </w:rPr>
      </w:pPr>
      <w:r w:rsidRPr="00446D3A">
        <w:rPr>
          <w:b/>
          <w:sz w:val="22"/>
          <w:szCs w:val="22"/>
        </w:rPr>
        <w:t>RESUMO</w:t>
      </w:r>
      <w:r w:rsidRPr="00446D3A">
        <w:rPr>
          <w:sz w:val="22"/>
          <w:szCs w:val="22"/>
        </w:rPr>
        <w:t xml:space="preserve">: </w:t>
      </w:r>
      <w:r w:rsidR="004D3985">
        <w:rPr>
          <w:sz w:val="22"/>
          <w:szCs w:val="22"/>
        </w:rPr>
        <w:t>O objetivo deste trabalho é identificar e realizar a expansão em massa do hidrogênio verde nas terras nordestinas do Brasil, visando o alcance internacional</w:t>
      </w:r>
      <w:r w:rsidR="00F23BA6">
        <w:rPr>
          <w:sz w:val="22"/>
          <w:szCs w:val="22"/>
        </w:rPr>
        <w:t xml:space="preserve">, </w:t>
      </w:r>
      <w:r w:rsidR="004D3985">
        <w:rPr>
          <w:sz w:val="22"/>
          <w:szCs w:val="22"/>
        </w:rPr>
        <w:t>com ênfase na Europa</w:t>
      </w:r>
      <w:r w:rsidR="00F23BA6">
        <w:rPr>
          <w:sz w:val="22"/>
          <w:szCs w:val="22"/>
        </w:rPr>
        <w:t xml:space="preserve">, </w:t>
      </w:r>
      <w:r w:rsidR="004D3985">
        <w:rPr>
          <w:sz w:val="22"/>
          <w:szCs w:val="22"/>
        </w:rPr>
        <w:t xml:space="preserve">para o suprimento de alternativas energéticas devido a Guerra da Ucrânia, </w:t>
      </w:r>
      <w:r w:rsidR="00F23BA6">
        <w:rPr>
          <w:sz w:val="22"/>
          <w:szCs w:val="22"/>
        </w:rPr>
        <w:t xml:space="preserve">por meio de </w:t>
      </w:r>
      <w:r w:rsidR="006135FE">
        <w:rPr>
          <w:sz w:val="22"/>
          <w:szCs w:val="22"/>
        </w:rPr>
        <w:t xml:space="preserve">investimentos potenciais. </w:t>
      </w:r>
      <w:r w:rsidR="008B79A2">
        <w:rPr>
          <w:sz w:val="22"/>
          <w:szCs w:val="22"/>
        </w:rPr>
        <w:t>Este investimento</w:t>
      </w:r>
      <w:r w:rsidR="00FE0AD5">
        <w:rPr>
          <w:sz w:val="22"/>
          <w:szCs w:val="22"/>
        </w:rPr>
        <w:t xml:space="preserve"> e</w:t>
      </w:r>
      <w:r w:rsidR="008B79A2">
        <w:rPr>
          <w:sz w:val="22"/>
          <w:szCs w:val="22"/>
        </w:rPr>
        <w:t>stá baseado</w:t>
      </w:r>
      <w:r w:rsidR="00FE0AD5">
        <w:rPr>
          <w:sz w:val="22"/>
          <w:szCs w:val="22"/>
        </w:rPr>
        <w:t xml:space="preserve"> na produção de hidrogênio, </w:t>
      </w:r>
      <w:r w:rsidR="00FE0AD5" w:rsidRPr="00FE0AD5">
        <w:rPr>
          <w:sz w:val="22"/>
          <w:szCs w:val="22"/>
        </w:rPr>
        <w:t xml:space="preserve">por meio </w:t>
      </w:r>
      <w:r w:rsidR="00FE0AD5">
        <w:rPr>
          <w:sz w:val="22"/>
          <w:szCs w:val="22"/>
        </w:rPr>
        <w:t xml:space="preserve">da eletrólise, que </w:t>
      </w:r>
      <w:r w:rsidR="00FE0AD5" w:rsidRPr="00FE0AD5">
        <w:rPr>
          <w:sz w:val="22"/>
          <w:szCs w:val="22"/>
        </w:rPr>
        <w:t>utiliza a corrente elétrica para separ</w:t>
      </w:r>
      <w:r w:rsidR="00FE0AD5">
        <w:rPr>
          <w:sz w:val="22"/>
          <w:szCs w:val="22"/>
        </w:rPr>
        <w:t xml:space="preserve">ar o hidrogênio do oxigênio </w:t>
      </w:r>
      <w:r w:rsidR="00FE0AD5" w:rsidRPr="00FE0AD5">
        <w:rPr>
          <w:sz w:val="22"/>
          <w:szCs w:val="22"/>
        </w:rPr>
        <w:t>existe</w:t>
      </w:r>
      <w:r w:rsidR="00FE0AD5">
        <w:rPr>
          <w:sz w:val="22"/>
          <w:szCs w:val="22"/>
        </w:rPr>
        <w:t>nte na água. Desse modo, será produzida</w:t>
      </w:r>
      <w:r w:rsidR="00FE0AD5" w:rsidRPr="00FE0AD5">
        <w:rPr>
          <w:sz w:val="22"/>
          <w:szCs w:val="22"/>
        </w:rPr>
        <w:t xml:space="preserve"> energia sem emitir dióxido de carbono na atmosfera.</w:t>
      </w:r>
      <w:r w:rsidR="00FE0AD5">
        <w:rPr>
          <w:sz w:val="22"/>
          <w:szCs w:val="22"/>
        </w:rPr>
        <w:t xml:space="preserve"> </w:t>
      </w:r>
      <w:r w:rsidR="00153C7D">
        <w:rPr>
          <w:sz w:val="22"/>
          <w:szCs w:val="22"/>
        </w:rPr>
        <w:t xml:space="preserve">Para isso </w:t>
      </w:r>
      <w:r w:rsidR="00817B59">
        <w:rPr>
          <w:sz w:val="22"/>
          <w:szCs w:val="22"/>
        </w:rPr>
        <w:t xml:space="preserve">foram destacados alguns pontos, explicitando </w:t>
      </w:r>
      <w:r w:rsidR="00817B59" w:rsidRPr="00817B59">
        <w:rPr>
          <w:sz w:val="22"/>
          <w:szCs w:val="22"/>
        </w:rPr>
        <w:t>características, funcionamento,</w:t>
      </w:r>
      <w:r w:rsidR="00817B59">
        <w:rPr>
          <w:sz w:val="22"/>
          <w:szCs w:val="22"/>
        </w:rPr>
        <w:t xml:space="preserve"> vantagens, </w:t>
      </w:r>
      <w:r w:rsidR="00817B59" w:rsidRPr="00817B59">
        <w:rPr>
          <w:sz w:val="22"/>
          <w:szCs w:val="22"/>
        </w:rPr>
        <w:t>desvantagens</w:t>
      </w:r>
      <w:r w:rsidR="00DE34E9">
        <w:rPr>
          <w:sz w:val="22"/>
          <w:szCs w:val="22"/>
        </w:rPr>
        <w:t>, impactos e mudanças climáticas</w:t>
      </w:r>
      <w:r w:rsidR="00BF1A84" w:rsidRPr="00BF1A84">
        <w:rPr>
          <w:sz w:val="22"/>
          <w:szCs w:val="22"/>
        </w:rPr>
        <w:t xml:space="preserve">. </w:t>
      </w:r>
      <w:r w:rsidR="008B79A2">
        <w:rPr>
          <w:sz w:val="22"/>
          <w:szCs w:val="22"/>
        </w:rPr>
        <w:t xml:space="preserve">Além disso, destaca-se também, a importância da exportação dessa energia à Europa, </w:t>
      </w:r>
      <w:r w:rsidR="00577B09">
        <w:rPr>
          <w:sz w:val="22"/>
          <w:szCs w:val="22"/>
        </w:rPr>
        <w:t xml:space="preserve">devido </w:t>
      </w:r>
      <w:r w:rsidR="008B79A2">
        <w:rPr>
          <w:sz w:val="22"/>
          <w:szCs w:val="22"/>
        </w:rPr>
        <w:t xml:space="preserve">os desdobramentos da guerra da Ucrânia, causando uma necessidade de suprimento energético. Para que essa exportação </w:t>
      </w:r>
      <w:r w:rsidR="003F0555">
        <w:rPr>
          <w:sz w:val="22"/>
          <w:szCs w:val="22"/>
        </w:rPr>
        <w:t>aconteça</w:t>
      </w:r>
      <w:r w:rsidR="008B79A2">
        <w:rPr>
          <w:sz w:val="22"/>
          <w:szCs w:val="22"/>
        </w:rPr>
        <w:t xml:space="preserve">, faz-se necessário investir no nordeste brasileiro, principalmente </w:t>
      </w:r>
      <w:r w:rsidR="00963927">
        <w:rPr>
          <w:sz w:val="22"/>
          <w:szCs w:val="22"/>
        </w:rPr>
        <w:t xml:space="preserve">nos estados mais produtores </w:t>
      </w:r>
      <w:r w:rsidR="008B79A2">
        <w:rPr>
          <w:sz w:val="22"/>
          <w:szCs w:val="22"/>
        </w:rPr>
        <w:t>de energia eólica</w:t>
      </w:r>
      <w:r w:rsidR="00DA097B">
        <w:rPr>
          <w:sz w:val="22"/>
          <w:szCs w:val="22"/>
        </w:rPr>
        <w:t xml:space="preserve">. </w:t>
      </w:r>
      <w:r w:rsidR="00577B09">
        <w:rPr>
          <w:sz w:val="22"/>
          <w:szCs w:val="22"/>
        </w:rPr>
        <w:t>Com isso, p</w:t>
      </w:r>
      <w:r w:rsidR="00577B09" w:rsidRPr="00577B09">
        <w:rPr>
          <w:sz w:val="22"/>
          <w:szCs w:val="22"/>
        </w:rPr>
        <w:t>retende-se assim</w:t>
      </w:r>
      <w:r w:rsidR="00577B09">
        <w:rPr>
          <w:sz w:val="22"/>
          <w:szCs w:val="22"/>
        </w:rPr>
        <w:t xml:space="preserve"> </w:t>
      </w:r>
      <w:r w:rsidR="00577B09" w:rsidRPr="00577B09">
        <w:rPr>
          <w:sz w:val="22"/>
          <w:szCs w:val="22"/>
        </w:rPr>
        <w:t>contribuir</w:t>
      </w:r>
      <w:r w:rsidR="00577B09">
        <w:rPr>
          <w:sz w:val="22"/>
          <w:szCs w:val="22"/>
        </w:rPr>
        <w:t xml:space="preserve"> por meio desta pesquisa, o</w:t>
      </w:r>
      <w:r w:rsidR="00DA097B">
        <w:rPr>
          <w:sz w:val="22"/>
          <w:szCs w:val="22"/>
        </w:rPr>
        <w:t xml:space="preserve"> </w:t>
      </w:r>
      <w:r w:rsidR="00577B09">
        <w:rPr>
          <w:sz w:val="22"/>
          <w:szCs w:val="22"/>
        </w:rPr>
        <w:t>desenvolvimento de soluções viáveis, modernas e eficientes para sanar os problemas apresentados e desenvolver o Nordeste brasileiro.</w:t>
      </w:r>
    </w:p>
    <w:p w14:paraId="7CF356F4" w14:textId="77777777" w:rsidR="0080585B" w:rsidRDefault="0080585B" w:rsidP="00817B59">
      <w:pPr>
        <w:jc w:val="both"/>
        <w:rPr>
          <w:sz w:val="22"/>
          <w:szCs w:val="22"/>
        </w:rPr>
      </w:pPr>
    </w:p>
    <w:p w14:paraId="1E5BD404" w14:textId="77777777"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99422E">
        <w:rPr>
          <w:sz w:val="22"/>
          <w:szCs w:val="22"/>
        </w:rPr>
        <w:t>Produção de hidrogênio, exporta</w:t>
      </w:r>
      <w:r w:rsidR="006046D4">
        <w:rPr>
          <w:sz w:val="22"/>
          <w:szCs w:val="22"/>
        </w:rPr>
        <w:t>ção, suprimento energético, desenvo</w:t>
      </w:r>
      <w:r w:rsidR="003A58D5">
        <w:rPr>
          <w:sz w:val="22"/>
          <w:szCs w:val="22"/>
        </w:rPr>
        <w:t>lvimento do Nordeste brasileiro, sustentabilidade.</w:t>
      </w:r>
    </w:p>
    <w:p w14:paraId="43E15D38" w14:textId="77777777" w:rsidR="0080585B" w:rsidRPr="00446D3A" w:rsidRDefault="0080585B" w:rsidP="003A58D5">
      <w:pPr>
        <w:rPr>
          <w:szCs w:val="22"/>
        </w:rPr>
      </w:pPr>
    </w:p>
    <w:p w14:paraId="37C1F6ED" w14:textId="77777777" w:rsidR="00E1042F" w:rsidRDefault="0080585B" w:rsidP="0080585B">
      <w:pPr>
        <w:adjustRightInd w:val="0"/>
        <w:jc w:val="center"/>
        <w:rPr>
          <w:b/>
          <w:sz w:val="22"/>
          <w:szCs w:val="22"/>
          <w:lang w:val="en-US"/>
        </w:rPr>
      </w:pPr>
      <w:r w:rsidRPr="0080585B">
        <w:rPr>
          <w:b/>
          <w:sz w:val="22"/>
          <w:szCs w:val="22"/>
          <w:lang w:val="en-US"/>
        </w:rPr>
        <w:t>MASSIVE POTENTIAL OF THE BRAZILIAN NORTHEAST FOR GREEN HYDROGEN EXPANSION IN EUROPEAN COUNTRIES</w:t>
      </w:r>
    </w:p>
    <w:p w14:paraId="272AA3D0" w14:textId="77777777" w:rsidR="006D7BEF" w:rsidRPr="00637B4C" w:rsidRDefault="006D7BEF" w:rsidP="006D7BEF">
      <w:pPr>
        <w:tabs>
          <w:tab w:val="left" w:pos="6313"/>
        </w:tabs>
        <w:adjustRightInd w:val="0"/>
        <w:rPr>
          <w:b/>
          <w:szCs w:val="22"/>
          <w:lang w:val="en-US"/>
        </w:rPr>
      </w:pPr>
      <w:r>
        <w:rPr>
          <w:b/>
          <w:szCs w:val="22"/>
          <w:lang w:val="en-US"/>
        </w:rPr>
        <w:tab/>
      </w:r>
    </w:p>
    <w:p w14:paraId="29DB2181" w14:textId="3F24D7B2" w:rsidR="0080585B" w:rsidRDefault="00E74C1E" w:rsidP="0080585B">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F960F6" w:rsidRPr="00F960F6">
        <w:rPr>
          <w:sz w:val="22"/>
          <w:szCs w:val="22"/>
          <w:lang w:val="en-US"/>
        </w:rPr>
        <w:t>The objective of this work is to identify and carry out the mass expansion of green hydrogen in the northeastern lands of Brazil, aiming for international reach, with an emphasis on Europe, to supply alternative energy sources due to the Ukraine War, through potential investments. This investment is based on hydrogen production through electrolysis, which uses electric current to separate hydrogen from the oxygen present in water. In this way, energy will be produced without emitting carbon dioxide into the atmosphere. For this purpose, certain points have been highlighted, explaining characteristics, functioning, advantages, disadvantages, impacts, and climate changes. Additionally, the importance of exporting this energy to Europe is also emphasized, due to the unfolding of the Ukraine War, causing a need for energy supply. In order for this export to happen, it is necessary to invest in the Brazilian Northeast, especially in the states with the highest wind energy production. With this, the aim is to contribute, through this research, to the development of viable, modern, and efficient solutions to address the problems presented and to develop the Brazilian Northeast.</w:t>
      </w:r>
    </w:p>
    <w:p w14:paraId="56A11B84" w14:textId="77777777" w:rsidR="003A58D5" w:rsidRDefault="003A58D5" w:rsidP="0080585B">
      <w:pPr>
        <w:ind w:right="-1"/>
        <w:jc w:val="both"/>
        <w:rPr>
          <w:sz w:val="22"/>
          <w:szCs w:val="22"/>
          <w:lang w:val="en-US"/>
        </w:rPr>
      </w:pPr>
    </w:p>
    <w:p w14:paraId="7DA985FE" w14:textId="77777777" w:rsidR="0080585B" w:rsidRPr="0080585B" w:rsidRDefault="00E74C1E" w:rsidP="0080585B">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80585B" w:rsidRPr="0080585B">
        <w:rPr>
          <w:sz w:val="22"/>
          <w:szCs w:val="22"/>
          <w:lang w:val="en-US"/>
        </w:rPr>
        <w:t>Hydrogen production, exportation, energy supply, development of the Br</w:t>
      </w:r>
      <w:r w:rsidR="003A58D5">
        <w:rPr>
          <w:sz w:val="22"/>
          <w:szCs w:val="22"/>
          <w:lang w:val="en-US"/>
        </w:rPr>
        <w:t xml:space="preserve">azilian Northeast, </w:t>
      </w:r>
      <w:r w:rsidR="003A58D5" w:rsidRPr="003A58D5">
        <w:rPr>
          <w:sz w:val="22"/>
          <w:szCs w:val="22"/>
          <w:lang w:val="en-US"/>
        </w:rPr>
        <w:t>sustainability</w:t>
      </w:r>
      <w:r w:rsidR="003A58D5">
        <w:rPr>
          <w:sz w:val="22"/>
          <w:szCs w:val="22"/>
          <w:lang w:val="en-US"/>
        </w:rPr>
        <w:t>.</w:t>
      </w:r>
    </w:p>
    <w:p w14:paraId="6B8668D1" w14:textId="77777777" w:rsidR="0080585B" w:rsidRDefault="00E74C1E" w:rsidP="0080585B">
      <w:pPr>
        <w:pStyle w:val="TextosemFormatao"/>
        <w:spacing w:beforeAutospacing="0" w:afterAutospacing="0"/>
        <w:rPr>
          <w:rFonts w:ascii="Times New Roman" w:hAnsi="Times New Roman"/>
          <w:b/>
          <w:sz w:val="22"/>
          <w:szCs w:val="22"/>
        </w:rPr>
      </w:pPr>
      <w:r w:rsidRPr="00437A35">
        <w:rPr>
          <w:rFonts w:ascii="Times New Roman" w:hAnsi="Times New Roman"/>
          <w:b/>
          <w:sz w:val="22"/>
          <w:szCs w:val="22"/>
        </w:rPr>
        <w:lastRenderedPageBreak/>
        <w:t>INTRODUÇÃO</w:t>
      </w:r>
      <w:r w:rsidR="0080585B">
        <w:rPr>
          <w:rFonts w:ascii="Times New Roman" w:hAnsi="Times New Roman"/>
          <w:b/>
          <w:sz w:val="22"/>
          <w:szCs w:val="22"/>
        </w:rPr>
        <w:t xml:space="preserve"> </w:t>
      </w:r>
    </w:p>
    <w:p w14:paraId="1E700A65" w14:textId="77777777" w:rsidR="003A58D5" w:rsidRPr="003A58D5" w:rsidRDefault="003A58D5" w:rsidP="003A58D5">
      <w:pPr>
        <w:pStyle w:val="Corpodetexto"/>
        <w:ind w:firstLine="709"/>
        <w:jc w:val="both"/>
        <w:rPr>
          <w:sz w:val="22"/>
          <w:szCs w:val="22"/>
        </w:rPr>
      </w:pPr>
      <w:r w:rsidRPr="003A58D5">
        <w:rPr>
          <w:sz w:val="22"/>
          <w:szCs w:val="22"/>
        </w:rPr>
        <w:t xml:space="preserve">O hidrogênio verde </w:t>
      </w:r>
      <w:r w:rsidR="008C23F4">
        <w:rPr>
          <w:sz w:val="22"/>
          <w:szCs w:val="22"/>
        </w:rPr>
        <w:t>tem ganhado cada vez mais desta</w:t>
      </w:r>
      <w:r w:rsidRPr="003A58D5">
        <w:rPr>
          <w:sz w:val="22"/>
          <w:szCs w:val="22"/>
        </w:rPr>
        <w:t>que como uma solução promissora par</w:t>
      </w:r>
      <w:r w:rsidR="008C23F4">
        <w:rPr>
          <w:sz w:val="22"/>
          <w:szCs w:val="22"/>
        </w:rPr>
        <w:t>a</w:t>
      </w:r>
      <w:r w:rsidRPr="003A58D5">
        <w:rPr>
          <w:sz w:val="22"/>
          <w:szCs w:val="22"/>
        </w:rPr>
        <w:t xml:space="preserve"> enfrentar os desafios energéticos e ambientais do século XXI. O termo "hidrogênio verde" refere-se </w:t>
      </w:r>
      <w:r w:rsidR="008C23F4">
        <w:rPr>
          <w:sz w:val="22"/>
          <w:szCs w:val="22"/>
        </w:rPr>
        <w:t xml:space="preserve">à </w:t>
      </w:r>
      <w:r w:rsidRPr="003A58D5">
        <w:rPr>
          <w:sz w:val="22"/>
          <w:szCs w:val="22"/>
        </w:rPr>
        <w:t>produção de hidrogênio a partir de fontes renováveis, como a energ</w:t>
      </w:r>
      <w:r w:rsidR="008C23F4">
        <w:rPr>
          <w:sz w:val="22"/>
          <w:szCs w:val="22"/>
        </w:rPr>
        <w:t>ia solar, eólica, hidrelétrica e</w:t>
      </w:r>
      <w:r w:rsidRPr="003A58D5">
        <w:rPr>
          <w:sz w:val="22"/>
          <w:szCs w:val="22"/>
        </w:rPr>
        <w:t xml:space="preserve"> biomassa. Ao contrário do hidrogênio convencional, que é produzido a partir de </w:t>
      </w:r>
      <w:r w:rsidR="008C23F4" w:rsidRPr="003A58D5">
        <w:rPr>
          <w:sz w:val="22"/>
          <w:szCs w:val="22"/>
        </w:rPr>
        <w:t>combustíveis</w:t>
      </w:r>
      <w:r w:rsidRPr="003A58D5">
        <w:rPr>
          <w:sz w:val="22"/>
          <w:szCs w:val="22"/>
        </w:rPr>
        <w:t xml:space="preserve"> fosseis, o hidrogênio verde é considerado uma </w:t>
      </w:r>
      <w:r w:rsidR="008C23F4">
        <w:rPr>
          <w:sz w:val="22"/>
          <w:szCs w:val="22"/>
        </w:rPr>
        <w:t>alternativa</w:t>
      </w:r>
      <w:r w:rsidRPr="003A58D5">
        <w:rPr>
          <w:sz w:val="22"/>
          <w:szCs w:val="22"/>
        </w:rPr>
        <w:t xml:space="preserve"> sustentável e livre de emissões de carbono.</w:t>
      </w:r>
    </w:p>
    <w:p w14:paraId="294FA890" w14:textId="77777777" w:rsidR="004F11C1" w:rsidRDefault="003A58D5" w:rsidP="004F11C1">
      <w:pPr>
        <w:tabs>
          <w:tab w:val="left" w:pos="0"/>
        </w:tabs>
        <w:autoSpaceDE w:val="0"/>
        <w:autoSpaceDN w:val="0"/>
        <w:adjustRightInd w:val="0"/>
        <w:ind w:left="709"/>
        <w:jc w:val="both"/>
        <w:rPr>
          <w:sz w:val="22"/>
          <w:szCs w:val="22"/>
        </w:rPr>
      </w:pPr>
      <w:r w:rsidRPr="003A58D5">
        <w:rPr>
          <w:sz w:val="22"/>
          <w:szCs w:val="22"/>
        </w:rPr>
        <w:t xml:space="preserve">Tendo isso em vista, a energia é produzida a partir do processo químico de eletrólise, que </w:t>
      </w:r>
    </w:p>
    <w:p w14:paraId="4B4B90E5" w14:textId="40416F17" w:rsidR="003A58D5" w:rsidRPr="003A58D5" w:rsidRDefault="003A58D5" w:rsidP="004F11C1">
      <w:pPr>
        <w:tabs>
          <w:tab w:val="left" w:pos="0"/>
        </w:tabs>
        <w:autoSpaceDE w:val="0"/>
        <w:autoSpaceDN w:val="0"/>
        <w:adjustRightInd w:val="0"/>
        <w:jc w:val="both"/>
        <w:rPr>
          <w:sz w:val="22"/>
          <w:szCs w:val="22"/>
        </w:rPr>
      </w:pPr>
      <w:r w:rsidRPr="003A58D5">
        <w:rPr>
          <w:sz w:val="22"/>
          <w:szCs w:val="22"/>
        </w:rPr>
        <w:t>utiliza o método da corrente elétrica advinda de fontes renováveis, e consiste na decomposição das moléculas de água (H</w:t>
      </w:r>
      <w:r w:rsidR="008C23F4" w:rsidRPr="008C23F4">
        <w:rPr>
          <w:sz w:val="22"/>
          <w:szCs w:val="22"/>
          <w:vertAlign w:val="superscript"/>
        </w:rPr>
        <w:t>2</w:t>
      </w:r>
      <w:r w:rsidR="008C23F4">
        <w:rPr>
          <w:sz w:val="22"/>
          <w:szCs w:val="22"/>
        </w:rPr>
        <w:t>O) em oxigênio (O</w:t>
      </w:r>
      <w:r w:rsidR="008C23F4" w:rsidRPr="008C23F4">
        <w:rPr>
          <w:sz w:val="22"/>
          <w:szCs w:val="22"/>
          <w:vertAlign w:val="superscript"/>
        </w:rPr>
        <w:t>2</w:t>
      </w:r>
      <w:r w:rsidRPr="003A58D5">
        <w:rPr>
          <w:sz w:val="22"/>
          <w:szCs w:val="22"/>
        </w:rPr>
        <w:t>) e hidrogênio (H</w:t>
      </w:r>
      <w:r w:rsidR="008C23F4" w:rsidRPr="008C23F4">
        <w:rPr>
          <w:sz w:val="22"/>
          <w:szCs w:val="22"/>
          <w:vertAlign w:val="superscript"/>
        </w:rPr>
        <w:t>2</w:t>
      </w:r>
      <w:r w:rsidRPr="003A58D5">
        <w:rPr>
          <w:sz w:val="22"/>
          <w:szCs w:val="22"/>
        </w:rPr>
        <w:t>) em sua produção fi</w:t>
      </w:r>
      <w:r w:rsidR="008C23F4">
        <w:rPr>
          <w:sz w:val="22"/>
          <w:szCs w:val="22"/>
        </w:rPr>
        <w:t>cando isento da liberação de CO</w:t>
      </w:r>
      <w:r w:rsidR="008C23F4" w:rsidRPr="008C23F4">
        <w:rPr>
          <w:sz w:val="22"/>
          <w:szCs w:val="22"/>
          <w:vertAlign w:val="superscript"/>
        </w:rPr>
        <w:t>2</w:t>
      </w:r>
      <w:r w:rsidR="008C23F4">
        <w:rPr>
          <w:sz w:val="22"/>
          <w:szCs w:val="22"/>
        </w:rPr>
        <w:t xml:space="preserve"> </w:t>
      </w:r>
      <w:r w:rsidRPr="003A58D5">
        <w:rPr>
          <w:sz w:val="22"/>
          <w:szCs w:val="22"/>
        </w:rPr>
        <w:t xml:space="preserve">na atmosfera. </w:t>
      </w:r>
      <w:r w:rsidR="00733686" w:rsidRPr="00733686">
        <w:rPr>
          <w:sz w:val="22"/>
          <w:szCs w:val="22"/>
        </w:rPr>
        <w:t>Dados da Agência Internacional de Energia (IEA, na sigla em inglês) indicam que a utilização do hidrogênio verde pouparia 830 milhões de toneladas anuais de CO</w:t>
      </w:r>
      <w:r w:rsidR="00733686" w:rsidRPr="00733686">
        <w:rPr>
          <w:sz w:val="22"/>
          <w:szCs w:val="22"/>
          <w:vertAlign w:val="superscript"/>
        </w:rPr>
        <w:t>2</w:t>
      </w:r>
      <w:r w:rsidR="00733686" w:rsidRPr="00733686">
        <w:rPr>
          <w:sz w:val="22"/>
          <w:szCs w:val="22"/>
        </w:rPr>
        <w:t xml:space="preserve"> que se originam quando este gás é produ</w:t>
      </w:r>
      <w:r w:rsidR="00733686">
        <w:rPr>
          <w:sz w:val="22"/>
          <w:szCs w:val="22"/>
        </w:rPr>
        <w:t>zido por combustíveis fósseis, </w:t>
      </w:r>
      <w:r w:rsidRPr="003A58D5">
        <w:rPr>
          <w:sz w:val="22"/>
          <w:szCs w:val="22"/>
        </w:rPr>
        <w:t>proce</w:t>
      </w:r>
      <w:r w:rsidR="00AF06C4">
        <w:rPr>
          <w:sz w:val="22"/>
          <w:szCs w:val="22"/>
        </w:rPr>
        <w:t xml:space="preserve">sso de produção e distribuição </w:t>
      </w:r>
      <w:r w:rsidRPr="003A58D5">
        <w:rPr>
          <w:sz w:val="22"/>
          <w:szCs w:val="22"/>
        </w:rPr>
        <w:t>considerado limpo, pois não emite resíduos poluentes e tóxicos no ar</w:t>
      </w:r>
      <w:r w:rsidR="00733686">
        <w:rPr>
          <w:sz w:val="22"/>
          <w:szCs w:val="22"/>
        </w:rPr>
        <w:t>.</w:t>
      </w:r>
    </w:p>
    <w:p w14:paraId="2D02709E" w14:textId="5737F977" w:rsidR="003A58D5" w:rsidRPr="003A58D5" w:rsidRDefault="003A58D5" w:rsidP="008C23F4">
      <w:pPr>
        <w:pStyle w:val="Corpodetexto"/>
        <w:ind w:firstLine="709"/>
        <w:jc w:val="both"/>
        <w:rPr>
          <w:sz w:val="22"/>
          <w:szCs w:val="22"/>
        </w:rPr>
      </w:pPr>
      <w:r w:rsidRPr="003A58D5">
        <w:rPr>
          <w:sz w:val="22"/>
          <w:szCs w:val="22"/>
        </w:rPr>
        <w:t>Desse modo, o</w:t>
      </w:r>
      <w:r w:rsidR="00B60AE5">
        <w:rPr>
          <w:sz w:val="22"/>
          <w:szCs w:val="22"/>
        </w:rPr>
        <w:t xml:space="preserve"> No</w:t>
      </w:r>
      <w:r w:rsidRPr="003A58D5">
        <w:rPr>
          <w:sz w:val="22"/>
          <w:szCs w:val="22"/>
        </w:rPr>
        <w:t>rdeste mostra-se pioneiro nas pesquisas em prol do uso do hidrogênio verde pelo seu grande portfólio e parques de energia sustentável como a eólica, que conta com 523 parques no no</w:t>
      </w:r>
      <w:r w:rsidR="008C23F4">
        <w:rPr>
          <w:sz w:val="22"/>
          <w:szCs w:val="22"/>
        </w:rPr>
        <w:t>rdeste</w:t>
      </w:r>
      <w:r w:rsidR="00AF06C4">
        <w:rPr>
          <w:sz w:val="22"/>
          <w:szCs w:val="22"/>
        </w:rPr>
        <w:t>,</w:t>
      </w:r>
      <w:r w:rsidR="008C23F4">
        <w:rPr>
          <w:sz w:val="22"/>
          <w:szCs w:val="22"/>
        </w:rPr>
        <w:t xml:space="preserve"> sendo 85% do total no paí</w:t>
      </w:r>
      <w:r w:rsidRPr="003A58D5">
        <w:rPr>
          <w:sz w:val="22"/>
          <w:szCs w:val="22"/>
        </w:rPr>
        <w:t xml:space="preserve">s, e a solar que é </w:t>
      </w:r>
      <w:r w:rsidR="008C23F4" w:rsidRPr="003A58D5">
        <w:rPr>
          <w:sz w:val="22"/>
          <w:szCs w:val="22"/>
        </w:rPr>
        <w:t>líder</w:t>
      </w:r>
      <w:r w:rsidRPr="003A58D5">
        <w:rPr>
          <w:sz w:val="22"/>
          <w:szCs w:val="22"/>
        </w:rPr>
        <w:t xml:space="preserve"> nas regiões da Bahia produzindo 684</w:t>
      </w:r>
      <w:r w:rsidR="008C23F4">
        <w:rPr>
          <w:sz w:val="22"/>
          <w:szCs w:val="22"/>
        </w:rPr>
        <w:t xml:space="preserve"> </w:t>
      </w:r>
      <w:r w:rsidRPr="003A58D5">
        <w:rPr>
          <w:sz w:val="22"/>
          <w:szCs w:val="22"/>
        </w:rPr>
        <w:t>MW, e conta também com o Complexo Industrial Portuário de Suape, um dos maiores investimentos econômicos da região de Pernambuco, que proporciona projetos de</w:t>
      </w:r>
      <w:r w:rsidR="008C23F4">
        <w:rPr>
          <w:sz w:val="22"/>
          <w:szCs w:val="22"/>
        </w:rPr>
        <w:t xml:space="preserve"> desenvolvimento para todo o paí</w:t>
      </w:r>
      <w:r w:rsidRPr="003A58D5">
        <w:rPr>
          <w:sz w:val="22"/>
          <w:szCs w:val="22"/>
        </w:rPr>
        <w:t>s visando parcerias nacionais e interacionais.</w:t>
      </w:r>
    </w:p>
    <w:p w14:paraId="51A7258E" w14:textId="77777777" w:rsidR="00CC053E" w:rsidRDefault="00AF06C4" w:rsidP="003A58D5">
      <w:pPr>
        <w:pStyle w:val="Corpodetexto"/>
        <w:ind w:firstLine="709"/>
        <w:jc w:val="both"/>
        <w:rPr>
          <w:sz w:val="22"/>
          <w:szCs w:val="22"/>
        </w:rPr>
      </w:pPr>
      <w:r>
        <w:rPr>
          <w:sz w:val="22"/>
          <w:szCs w:val="22"/>
        </w:rPr>
        <w:t>Considerando</w:t>
      </w:r>
      <w:r w:rsidR="003A58D5" w:rsidRPr="003A58D5">
        <w:rPr>
          <w:sz w:val="22"/>
          <w:szCs w:val="22"/>
        </w:rPr>
        <w:t xml:space="preserve"> a importância da produção do hidrogênio verde para o desenvolvimento socioeconômico, faz-se necessário uma maior contrib</w:t>
      </w:r>
      <w:r w:rsidR="008C23F4">
        <w:rPr>
          <w:sz w:val="22"/>
          <w:szCs w:val="22"/>
        </w:rPr>
        <w:t xml:space="preserve">uição nos avanços de pesquisas, </w:t>
      </w:r>
      <w:r w:rsidR="003A58D5" w:rsidRPr="003A58D5">
        <w:rPr>
          <w:sz w:val="22"/>
          <w:szCs w:val="22"/>
        </w:rPr>
        <w:t xml:space="preserve">implementações e exportações a fim de aumentar o crescimento social, industrial e econômico nas regiões do Nordeste ampliando parcerias com </w:t>
      </w:r>
      <w:r w:rsidR="008C23F4" w:rsidRPr="003A58D5">
        <w:rPr>
          <w:sz w:val="22"/>
          <w:szCs w:val="22"/>
        </w:rPr>
        <w:t>países</w:t>
      </w:r>
      <w:r w:rsidR="003A58D5" w:rsidRPr="003A58D5">
        <w:rPr>
          <w:sz w:val="22"/>
          <w:szCs w:val="22"/>
        </w:rPr>
        <w:t xml:space="preserve"> europeus que já operam nessa perspectiva, visando o suprimento energético e o protagonismo brasileiro na produção de energia limpa.</w:t>
      </w:r>
    </w:p>
    <w:p w14:paraId="14588F5B" w14:textId="77777777" w:rsidR="008C23F4" w:rsidRPr="00437A35" w:rsidRDefault="008C23F4" w:rsidP="003A58D5">
      <w:pPr>
        <w:pStyle w:val="Corpodetexto"/>
        <w:ind w:firstLine="709"/>
        <w:jc w:val="both"/>
        <w:rPr>
          <w:sz w:val="22"/>
          <w:szCs w:val="22"/>
        </w:rPr>
      </w:pPr>
    </w:p>
    <w:p w14:paraId="24805693"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6A8607F0" w14:textId="77777777" w:rsidR="00F369C9" w:rsidRDefault="00E74C1E" w:rsidP="00F369C9">
      <w:pPr>
        <w:tabs>
          <w:tab w:val="left" w:pos="0"/>
        </w:tabs>
        <w:autoSpaceDE w:val="0"/>
        <w:autoSpaceDN w:val="0"/>
        <w:adjustRightInd w:val="0"/>
        <w:jc w:val="both"/>
        <w:rPr>
          <w:sz w:val="22"/>
          <w:szCs w:val="22"/>
        </w:rPr>
      </w:pPr>
      <w:r w:rsidRPr="00437A35">
        <w:rPr>
          <w:sz w:val="22"/>
          <w:szCs w:val="24"/>
        </w:rPr>
        <w:tab/>
      </w:r>
      <w:r w:rsidR="00E93344" w:rsidRPr="00E93344">
        <w:rPr>
          <w:sz w:val="22"/>
          <w:szCs w:val="24"/>
        </w:rPr>
        <w:t>A área de estudo compreende o Nordeste brasileiro, que possui 1 554 291,744 km</w:t>
      </w:r>
      <w:r w:rsidR="00AF06C4" w:rsidRPr="00AF06C4">
        <w:rPr>
          <w:sz w:val="22"/>
          <w:szCs w:val="24"/>
          <w:vertAlign w:val="superscript"/>
        </w:rPr>
        <w:t>2</w:t>
      </w:r>
      <w:r w:rsidR="00AF06C4">
        <w:rPr>
          <w:sz w:val="22"/>
          <w:szCs w:val="24"/>
          <w:vertAlign w:val="superscript"/>
        </w:rPr>
        <w:t xml:space="preserve"> </w:t>
      </w:r>
      <w:r w:rsidR="00E93344" w:rsidRPr="00E93344">
        <w:rPr>
          <w:sz w:val="22"/>
          <w:szCs w:val="24"/>
        </w:rPr>
        <w:t>equivalente a 18% do território nacional e é a região que possui a maior costa litorânea. Est</w:t>
      </w:r>
      <w:r w:rsidR="00E93344">
        <w:rPr>
          <w:sz w:val="22"/>
          <w:szCs w:val="24"/>
        </w:rPr>
        <w:t>á situado entre os paralelos de 07°</w:t>
      </w:r>
      <w:r w:rsidR="00E93344" w:rsidRPr="00E93344">
        <w:rPr>
          <w:sz w:val="22"/>
          <w:szCs w:val="24"/>
        </w:rPr>
        <w:t>12'</w:t>
      </w:r>
      <w:r w:rsidR="00E93344">
        <w:rPr>
          <w:sz w:val="22"/>
          <w:szCs w:val="24"/>
        </w:rPr>
        <w:t xml:space="preserve"> </w:t>
      </w:r>
      <w:r w:rsidR="00AF06C4">
        <w:rPr>
          <w:sz w:val="22"/>
          <w:szCs w:val="24"/>
        </w:rPr>
        <w:t>35" de latitude sul</w:t>
      </w:r>
      <w:r w:rsidR="00E93344" w:rsidRPr="00E93344">
        <w:rPr>
          <w:sz w:val="22"/>
          <w:szCs w:val="24"/>
        </w:rPr>
        <w:t xml:space="preserve"> e entre os mer</w:t>
      </w:r>
      <w:r w:rsidR="00E93344">
        <w:rPr>
          <w:sz w:val="22"/>
          <w:szCs w:val="24"/>
        </w:rPr>
        <w:t>idianos de 34° 47' 30" e 48° 45’</w:t>
      </w:r>
      <w:r w:rsidR="00E93344" w:rsidRPr="00E93344">
        <w:rPr>
          <w:sz w:val="22"/>
          <w:szCs w:val="24"/>
        </w:rPr>
        <w:t xml:space="preserve"> 24", a oeste do</w:t>
      </w:r>
      <w:r w:rsidR="00E93344">
        <w:rPr>
          <w:sz w:val="22"/>
          <w:szCs w:val="24"/>
        </w:rPr>
        <w:t xml:space="preserve"> meridiano de Greenwich. </w:t>
      </w:r>
      <w:r w:rsidR="00B5094D" w:rsidRPr="00437A35">
        <w:rPr>
          <w:sz w:val="22"/>
          <w:szCs w:val="22"/>
        </w:rPr>
        <w:t xml:space="preserve">O clima caracteriza-se por </w:t>
      </w:r>
      <w:r w:rsidR="00733686" w:rsidRPr="00733686">
        <w:rPr>
          <w:sz w:val="22"/>
          <w:szCs w:val="22"/>
        </w:rPr>
        <w:t xml:space="preserve">tropical, </w:t>
      </w:r>
      <w:r w:rsidR="00AF06C4" w:rsidRPr="00733686">
        <w:rPr>
          <w:sz w:val="22"/>
          <w:szCs w:val="22"/>
        </w:rPr>
        <w:t>semiárido</w:t>
      </w:r>
      <w:r w:rsidR="00733686" w:rsidRPr="00733686">
        <w:rPr>
          <w:sz w:val="22"/>
          <w:szCs w:val="22"/>
        </w:rPr>
        <w:t xml:space="preserve"> e equatorial úmido. O primeiro possui elevadas temperaturas e duas estações bem definidas, sendo uma seca e uma chuvosa, os índices pluviométricos anuais oscilam entre 1.800 a 2.000 mm e temperaturas que variam entre 24ºC e 26ºC</w:t>
      </w:r>
      <w:r w:rsidR="00733686">
        <w:rPr>
          <w:sz w:val="22"/>
          <w:szCs w:val="22"/>
        </w:rPr>
        <w:t>.</w:t>
      </w:r>
    </w:p>
    <w:p w14:paraId="32EB676B" w14:textId="77777777" w:rsidR="00733686" w:rsidRDefault="00733686" w:rsidP="00733686">
      <w:pPr>
        <w:tabs>
          <w:tab w:val="left" w:pos="0"/>
        </w:tabs>
        <w:autoSpaceDE w:val="0"/>
        <w:autoSpaceDN w:val="0"/>
        <w:adjustRightInd w:val="0"/>
        <w:ind w:left="709"/>
        <w:jc w:val="both"/>
        <w:rPr>
          <w:sz w:val="22"/>
          <w:szCs w:val="22"/>
        </w:rPr>
      </w:pPr>
      <w:r>
        <w:rPr>
          <w:sz w:val="22"/>
          <w:szCs w:val="22"/>
        </w:rPr>
        <w:t>Com isso, compreende-se que a área abordada possui as características ideais para o</w:t>
      </w:r>
    </w:p>
    <w:p w14:paraId="0BEB3690" w14:textId="5F74F1B8" w:rsidR="00733686" w:rsidRDefault="00733686" w:rsidP="00733686">
      <w:pPr>
        <w:tabs>
          <w:tab w:val="left" w:pos="0"/>
        </w:tabs>
        <w:autoSpaceDE w:val="0"/>
        <w:autoSpaceDN w:val="0"/>
        <w:adjustRightInd w:val="0"/>
        <w:jc w:val="both"/>
        <w:rPr>
          <w:sz w:val="22"/>
          <w:szCs w:val="22"/>
        </w:rPr>
      </w:pPr>
      <w:r>
        <w:rPr>
          <w:sz w:val="22"/>
          <w:szCs w:val="22"/>
        </w:rPr>
        <w:t xml:space="preserve">desenvolvimento do </w:t>
      </w:r>
      <w:r w:rsidR="00AF06C4">
        <w:rPr>
          <w:sz w:val="22"/>
          <w:szCs w:val="22"/>
        </w:rPr>
        <w:t>hidrogênio</w:t>
      </w:r>
      <w:r>
        <w:rPr>
          <w:sz w:val="22"/>
          <w:szCs w:val="22"/>
        </w:rPr>
        <w:t xml:space="preserve"> verde. Para tanto, a pesquisa abordada foi dividida em </w:t>
      </w:r>
      <w:r w:rsidR="00FD38D9">
        <w:rPr>
          <w:sz w:val="22"/>
          <w:szCs w:val="22"/>
        </w:rPr>
        <w:t>quatro</w:t>
      </w:r>
      <w:r>
        <w:rPr>
          <w:sz w:val="22"/>
          <w:szCs w:val="22"/>
        </w:rPr>
        <w:t xml:space="preserve"> etapas para que possua êxito. A primeira – que será discutida agora – refere-se </w:t>
      </w:r>
      <w:r w:rsidR="00AF06C4">
        <w:rPr>
          <w:sz w:val="22"/>
          <w:szCs w:val="22"/>
        </w:rPr>
        <w:t>à</w:t>
      </w:r>
      <w:r>
        <w:rPr>
          <w:sz w:val="22"/>
          <w:szCs w:val="22"/>
        </w:rPr>
        <w:t xml:space="preserve"> ação. </w:t>
      </w:r>
      <w:r w:rsidRPr="00733686">
        <w:rPr>
          <w:i/>
          <w:color w:val="000000" w:themeColor="text1"/>
          <w:sz w:val="22"/>
          <w:szCs w:val="22"/>
        </w:rPr>
        <w:t xml:space="preserve">Como </w:t>
      </w:r>
      <w:r w:rsidR="00AF06C4" w:rsidRPr="00733686">
        <w:rPr>
          <w:i/>
          <w:color w:val="000000" w:themeColor="text1"/>
          <w:sz w:val="22"/>
          <w:szCs w:val="22"/>
        </w:rPr>
        <w:t>implantar</w:t>
      </w:r>
      <w:r w:rsidRPr="00733686">
        <w:rPr>
          <w:i/>
          <w:color w:val="000000" w:themeColor="text1"/>
          <w:sz w:val="22"/>
          <w:szCs w:val="22"/>
        </w:rPr>
        <w:t xml:space="preserve"> toda a estrutura pa</w:t>
      </w:r>
      <w:r w:rsidR="00B44374">
        <w:rPr>
          <w:i/>
          <w:color w:val="000000" w:themeColor="text1"/>
          <w:sz w:val="22"/>
          <w:szCs w:val="22"/>
        </w:rPr>
        <w:t>ra a produção do hidrogênio no N</w:t>
      </w:r>
      <w:r w:rsidRPr="00733686">
        <w:rPr>
          <w:i/>
          <w:color w:val="000000" w:themeColor="text1"/>
          <w:sz w:val="22"/>
          <w:szCs w:val="22"/>
        </w:rPr>
        <w:t>ordeste brasileiro?</w:t>
      </w:r>
      <w:r w:rsidRPr="00733686">
        <w:rPr>
          <w:color w:val="000000" w:themeColor="text1"/>
          <w:sz w:val="22"/>
          <w:szCs w:val="22"/>
        </w:rPr>
        <w:t xml:space="preserve"> </w:t>
      </w:r>
      <w:r>
        <w:rPr>
          <w:sz w:val="22"/>
          <w:szCs w:val="22"/>
        </w:rPr>
        <w:t xml:space="preserve">Primeiro, precisa-se de um grande investimento monetário para a construção de usinas equipadas para produzir essa energia limpa. Com essa ideia em mente, </w:t>
      </w:r>
      <w:r w:rsidRPr="00733686">
        <w:rPr>
          <w:sz w:val="22"/>
          <w:szCs w:val="22"/>
        </w:rPr>
        <w:t>a</w:t>
      </w:r>
      <w:r w:rsidRPr="00733686">
        <w:rPr>
          <w:color w:val="000000" w:themeColor="text1"/>
          <w:sz w:val="22"/>
          <w:szCs w:val="22"/>
        </w:rPr>
        <w:t> </w:t>
      </w:r>
      <w:hyperlink r:id="rId8" w:history="1">
        <w:r w:rsidRPr="00733686">
          <w:rPr>
            <w:rStyle w:val="Hyperlink"/>
            <w:bCs/>
            <w:color w:val="000000" w:themeColor="text1"/>
            <w:sz w:val="22"/>
            <w:szCs w:val="22"/>
            <w:u w:val="none"/>
          </w:rPr>
          <w:t>Unigel</w:t>
        </w:r>
      </w:hyperlink>
      <w:r w:rsidR="00AF06C4">
        <w:rPr>
          <w:color w:val="000000" w:themeColor="text1"/>
          <w:sz w:val="22"/>
          <w:szCs w:val="22"/>
        </w:rPr>
        <w:t xml:space="preserve"> </w:t>
      </w:r>
      <w:r w:rsidRPr="00733686">
        <w:rPr>
          <w:color w:val="000000" w:themeColor="text1"/>
          <w:sz w:val="22"/>
          <w:szCs w:val="22"/>
        </w:rPr>
        <w:t>já iniciou</w:t>
      </w:r>
      <w:r w:rsidRPr="00733686">
        <w:rPr>
          <w:b/>
          <w:bCs/>
          <w:color w:val="000000" w:themeColor="text1"/>
          <w:sz w:val="22"/>
          <w:szCs w:val="22"/>
        </w:rPr>
        <w:t> </w:t>
      </w:r>
      <w:r w:rsidRPr="00733686">
        <w:rPr>
          <w:bCs/>
          <w:color w:val="000000" w:themeColor="text1"/>
          <w:sz w:val="22"/>
          <w:szCs w:val="22"/>
        </w:rPr>
        <w:t>as obras do que será a primeira</w:t>
      </w:r>
      <w:r w:rsidRPr="00733686">
        <w:rPr>
          <w:b/>
          <w:bCs/>
          <w:color w:val="000000" w:themeColor="text1"/>
          <w:sz w:val="22"/>
          <w:szCs w:val="22"/>
        </w:rPr>
        <w:t> </w:t>
      </w:r>
      <w:r>
        <w:rPr>
          <w:sz w:val="22"/>
          <w:szCs w:val="22"/>
        </w:rPr>
        <w:t>p</w:t>
      </w:r>
      <w:r w:rsidRPr="00733686">
        <w:rPr>
          <w:sz w:val="22"/>
          <w:szCs w:val="22"/>
        </w:rPr>
        <w:t>lanta de produção em larga escala do Brasil. O pla</w:t>
      </w:r>
      <w:r>
        <w:rPr>
          <w:sz w:val="22"/>
          <w:szCs w:val="22"/>
        </w:rPr>
        <w:t>no da companhia é investir R$</w:t>
      </w:r>
      <w:r w:rsidRPr="00733686">
        <w:rPr>
          <w:rFonts w:ascii="Arial" w:hAnsi="Arial" w:cs="Arial"/>
          <w:color w:val="040C28"/>
          <w:sz w:val="30"/>
          <w:szCs w:val="30"/>
        </w:rPr>
        <w:t xml:space="preserve"> </w:t>
      </w:r>
      <w:r w:rsidRPr="00733686">
        <w:rPr>
          <w:sz w:val="22"/>
          <w:szCs w:val="22"/>
        </w:rPr>
        <w:t>1.500.000.000</w:t>
      </w:r>
      <w:r>
        <w:rPr>
          <w:sz w:val="22"/>
          <w:szCs w:val="22"/>
        </w:rPr>
        <w:t xml:space="preserve"> no empreendimento até 2027, </w:t>
      </w:r>
      <w:r w:rsidRPr="00733686">
        <w:rPr>
          <w:sz w:val="22"/>
          <w:szCs w:val="22"/>
        </w:rPr>
        <w:t>e produzir 100 mil toneladas anuais de hidrogênio verde e 600 mi</w:t>
      </w:r>
      <w:r>
        <w:rPr>
          <w:sz w:val="22"/>
          <w:szCs w:val="22"/>
        </w:rPr>
        <w:t>l toneladas/ano de amônia verde. Para a construção das usinas, além do investimento monetário, faz-se necessário contratar uma empresa que possua experiência e bons resultados na área</w:t>
      </w:r>
      <w:r w:rsidR="0080636A">
        <w:rPr>
          <w:sz w:val="22"/>
          <w:szCs w:val="22"/>
        </w:rPr>
        <w:t xml:space="preserve">. </w:t>
      </w:r>
      <w:r>
        <w:rPr>
          <w:sz w:val="22"/>
          <w:szCs w:val="22"/>
        </w:rPr>
        <w:t xml:space="preserve">Visando isso, </w:t>
      </w:r>
      <w:r w:rsidRPr="00733686">
        <w:rPr>
          <w:sz w:val="22"/>
          <w:szCs w:val="22"/>
        </w:rPr>
        <w:t>uma empresa que vem destacando-se por transmitir confian</w:t>
      </w:r>
      <w:r>
        <w:rPr>
          <w:sz w:val="22"/>
          <w:szCs w:val="22"/>
        </w:rPr>
        <w:t xml:space="preserve">ça – a </w:t>
      </w:r>
      <w:proofErr w:type="spellStart"/>
      <w:r>
        <w:rPr>
          <w:sz w:val="22"/>
          <w:szCs w:val="22"/>
        </w:rPr>
        <w:t>Thyssenkrupp</w:t>
      </w:r>
      <w:proofErr w:type="spellEnd"/>
      <w:r>
        <w:rPr>
          <w:sz w:val="22"/>
          <w:szCs w:val="22"/>
        </w:rPr>
        <w:t xml:space="preserve"> – é líder mundial na tecnologia de eletrólise da água. Também entra como destaque a</w:t>
      </w:r>
      <w:r w:rsidRPr="00733686">
        <w:rPr>
          <w:rFonts w:ascii="Arial" w:hAnsi="Arial" w:cs="Arial"/>
          <w:color w:val="00402A"/>
          <w:sz w:val="26"/>
          <w:szCs w:val="26"/>
          <w:shd w:val="clear" w:color="auto" w:fill="FFFFFF"/>
        </w:rPr>
        <w:t xml:space="preserve"> </w:t>
      </w:r>
      <w:r>
        <w:rPr>
          <w:sz w:val="22"/>
          <w:szCs w:val="22"/>
        </w:rPr>
        <w:t>I</w:t>
      </w:r>
      <w:r w:rsidRPr="00733686">
        <w:rPr>
          <w:sz w:val="22"/>
          <w:szCs w:val="22"/>
        </w:rPr>
        <w:t>berdrola</w:t>
      </w:r>
      <w:r>
        <w:rPr>
          <w:sz w:val="22"/>
          <w:szCs w:val="22"/>
        </w:rPr>
        <w:t xml:space="preserve"> (líder mundial em energias renováveis), e assim, por meios destas, garantir um desenvolvimento amplo e eficiente no nordeste brasileiro. </w:t>
      </w:r>
    </w:p>
    <w:p w14:paraId="5998D8C0" w14:textId="77777777" w:rsidR="002A2F15" w:rsidRDefault="00733686" w:rsidP="002A2F15">
      <w:pPr>
        <w:tabs>
          <w:tab w:val="left" w:pos="0"/>
        </w:tabs>
        <w:autoSpaceDE w:val="0"/>
        <w:autoSpaceDN w:val="0"/>
        <w:adjustRightInd w:val="0"/>
        <w:ind w:left="709"/>
        <w:jc w:val="both"/>
        <w:rPr>
          <w:sz w:val="22"/>
          <w:szCs w:val="22"/>
        </w:rPr>
      </w:pPr>
      <w:r w:rsidRPr="00733686">
        <w:rPr>
          <w:i/>
          <w:sz w:val="22"/>
          <w:szCs w:val="22"/>
        </w:rPr>
        <w:t xml:space="preserve">Como essa </w:t>
      </w:r>
      <w:r w:rsidR="00AF06C4" w:rsidRPr="00733686">
        <w:rPr>
          <w:i/>
          <w:sz w:val="22"/>
          <w:szCs w:val="22"/>
        </w:rPr>
        <w:t>implantação</w:t>
      </w:r>
      <w:r w:rsidRPr="00733686">
        <w:rPr>
          <w:i/>
          <w:sz w:val="22"/>
          <w:szCs w:val="22"/>
        </w:rPr>
        <w:t xml:space="preserve"> de usinas </w:t>
      </w:r>
      <w:r w:rsidR="002A2F15">
        <w:rPr>
          <w:i/>
          <w:sz w:val="22"/>
          <w:szCs w:val="22"/>
        </w:rPr>
        <w:t>impactará o N</w:t>
      </w:r>
      <w:r>
        <w:rPr>
          <w:i/>
          <w:sz w:val="22"/>
          <w:szCs w:val="22"/>
        </w:rPr>
        <w:t>ordeste?</w:t>
      </w:r>
      <w:r>
        <w:rPr>
          <w:sz w:val="22"/>
          <w:szCs w:val="22"/>
        </w:rPr>
        <w:t xml:space="preserve"> De forma geral, </w:t>
      </w:r>
      <w:r w:rsidR="00555A62">
        <w:rPr>
          <w:sz w:val="22"/>
          <w:szCs w:val="22"/>
        </w:rPr>
        <w:t>s</w:t>
      </w:r>
      <w:r w:rsidR="002A2F15">
        <w:rPr>
          <w:sz w:val="22"/>
          <w:szCs w:val="22"/>
        </w:rPr>
        <w:t>endo</w:t>
      </w:r>
    </w:p>
    <w:p w14:paraId="57C01E8E" w14:textId="77777777" w:rsidR="00BB2865" w:rsidRPr="002A2F15" w:rsidRDefault="00555A62" w:rsidP="002A2F15">
      <w:pPr>
        <w:tabs>
          <w:tab w:val="left" w:pos="0"/>
        </w:tabs>
        <w:autoSpaceDE w:val="0"/>
        <w:autoSpaceDN w:val="0"/>
        <w:adjustRightInd w:val="0"/>
        <w:jc w:val="both"/>
        <w:rPr>
          <w:i/>
          <w:sz w:val="22"/>
          <w:szCs w:val="22"/>
        </w:rPr>
      </w:pPr>
      <w:r w:rsidRPr="00555A62">
        <w:rPr>
          <w:sz w:val="22"/>
          <w:szCs w:val="22"/>
        </w:rPr>
        <w:t>denominado como a energia do futuro, o hidrogênio verde conta com diversas vantagens e</w:t>
      </w:r>
      <w:r>
        <w:rPr>
          <w:sz w:val="22"/>
          <w:szCs w:val="22"/>
        </w:rPr>
        <w:t xml:space="preserve"> benefícios para o meio social</w:t>
      </w:r>
      <w:r w:rsidRPr="00555A62">
        <w:rPr>
          <w:sz w:val="22"/>
          <w:szCs w:val="22"/>
        </w:rPr>
        <w:t xml:space="preserve"> por ser um subproduto de energias sustentáveis e abundantes no país</w:t>
      </w:r>
      <w:r>
        <w:rPr>
          <w:sz w:val="22"/>
          <w:szCs w:val="22"/>
        </w:rPr>
        <w:t xml:space="preserve">. </w:t>
      </w:r>
      <w:r w:rsidRPr="00555A62">
        <w:rPr>
          <w:sz w:val="22"/>
          <w:szCs w:val="22"/>
        </w:rPr>
        <w:t xml:space="preserve">Torna-se assim uma das principais referências e opções para a questão ambiental atual já que, conforme previsto </w:t>
      </w:r>
      <w:r w:rsidRPr="00555A62">
        <w:rPr>
          <w:sz w:val="22"/>
          <w:szCs w:val="22"/>
        </w:rPr>
        <w:lastRenderedPageBreak/>
        <w:t>no Acordo de Paris, firmado em 2015 pelas principais potências mundiais, prevê que até o ano de 2030 o Brasil deverá reduzir suas taxas de emissão de gases que provo</w:t>
      </w:r>
      <w:r w:rsidR="002E2351">
        <w:rPr>
          <w:sz w:val="22"/>
          <w:szCs w:val="22"/>
        </w:rPr>
        <w:t xml:space="preserve">cam o aquecimento global em 43%, </w:t>
      </w:r>
      <w:r w:rsidRPr="00555A62">
        <w:rPr>
          <w:sz w:val="22"/>
          <w:szCs w:val="22"/>
        </w:rPr>
        <w:t xml:space="preserve">aumentando também </w:t>
      </w:r>
      <w:r>
        <w:rPr>
          <w:sz w:val="22"/>
          <w:szCs w:val="22"/>
        </w:rPr>
        <w:t>– no futuro – a</w:t>
      </w:r>
      <w:r w:rsidRPr="00555A62">
        <w:rPr>
          <w:sz w:val="22"/>
          <w:szCs w:val="22"/>
        </w:rPr>
        <w:t xml:space="preserve"> busca por profissionais na área e a diminuição do valor da produção do mesmo t</w:t>
      </w:r>
      <w:r>
        <w:rPr>
          <w:sz w:val="22"/>
          <w:szCs w:val="22"/>
        </w:rPr>
        <w:t>ornando-se ca</w:t>
      </w:r>
      <w:r w:rsidR="002E2351">
        <w:rPr>
          <w:sz w:val="22"/>
          <w:szCs w:val="22"/>
        </w:rPr>
        <w:t xml:space="preserve">da vez mais viável e acessível. </w:t>
      </w:r>
      <w:r w:rsidR="002E2351" w:rsidRPr="002E2351">
        <w:rPr>
          <w:sz w:val="22"/>
          <w:szCs w:val="22"/>
        </w:rPr>
        <w:t>O mercado interno é a maior oportunidade para o Brasil e pode atingir USD 10-12 bilhões em 2040 (7,2 - 9,1 milhões de toneladas), impulsionado pri</w:t>
      </w:r>
      <w:r w:rsidR="002E2351">
        <w:rPr>
          <w:sz w:val="22"/>
          <w:szCs w:val="22"/>
        </w:rPr>
        <w:t xml:space="preserve">ncipalmente por caminhões (até </w:t>
      </w:r>
      <w:r w:rsidR="002E2351" w:rsidRPr="002E2351">
        <w:rPr>
          <w:sz w:val="22"/>
          <w:szCs w:val="22"/>
        </w:rPr>
        <w:t>3 milhões</w:t>
      </w:r>
      <w:r w:rsidR="002E2351">
        <w:rPr>
          <w:sz w:val="22"/>
          <w:szCs w:val="22"/>
        </w:rPr>
        <w:t xml:space="preserve"> de toneladas), aço verde (até </w:t>
      </w:r>
      <w:r w:rsidR="002E2351" w:rsidRPr="002E2351">
        <w:rPr>
          <w:sz w:val="22"/>
          <w:szCs w:val="22"/>
        </w:rPr>
        <w:t>2 milhões de toneladas) e outros uso</w:t>
      </w:r>
      <w:r w:rsidR="002E2351">
        <w:rPr>
          <w:sz w:val="22"/>
          <w:szCs w:val="22"/>
        </w:rPr>
        <w:t xml:space="preserve">s energéticos industriais (até </w:t>
      </w:r>
      <w:r w:rsidR="002E2351" w:rsidRPr="002E2351">
        <w:rPr>
          <w:sz w:val="22"/>
          <w:szCs w:val="22"/>
        </w:rPr>
        <w:t>1 milhão de toneladas).</w:t>
      </w:r>
      <w:r w:rsidR="004C17A4">
        <w:rPr>
          <w:sz w:val="22"/>
          <w:szCs w:val="22"/>
        </w:rPr>
        <w:t xml:space="preserve"> Existem </w:t>
      </w:r>
      <w:r w:rsidR="002E2351" w:rsidRPr="002E2351">
        <w:rPr>
          <w:sz w:val="22"/>
          <w:szCs w:val="22"/>
        </w:rPr>
        <w:t>apli</w:t>
      </w:r>
      <w:r w:rsidR="002A2F15">
        <w:rPr>
          <w:sz w:val="22"/>
          <w:szCs w:val="22"/>
        </w:rPr>
        <w:t xml:space="preserve">cações potenciais para </w:t>
      </w:r>
      <w:r w:rsidR="002E2351" w:rsidRPr="002E2351">
        <w:rPr>
          <w:sz w:val="22"/>
          <w:szCs w:val="22"/>
        </w:rPr>
        <w:t>o merc</w:t>
      </w:r>
      <w:r w:rsidR="00BB2865">
        <w:rPr>
          <w:sz w:val="22"/>
          <w:szCs w:val="22"/>
        </w:rPr>
        <w:t>ado interno brasileiro, dividida</w:t>
      </w:r>
      <w:r w:rsidR="002A2F15">
        <w:rPr>
          <w:sz w:val="22"/>
          <w:szCs w:val="22"/>
        </w:rPr>
        <w:t>s em</w:t>
      </w:r>
      <w:r w:rsidR="002E2351" w:rsidRPr="002E2351">
        <w:rPr>
          <w:sz w:val="22"/>
          <w:szCs w:val="22"/>
        </w:rPr>
        <w:t xml:space="preserve"> categorias</w:t>
      </w:r>
      <w:r w:rsidR="004C17A4">
        <w:rPr>
          <w:sz w:val="22"/>
          <w:szCs w:val="22"/>
        </w:rPr>
        <w:t xml:space="preserve"> para o</w:t>
      </w:r>
      <w:r w:rsidR="002A2F15">
        <w:rPr>
          <w:sz w:val="22"/>
          <w:szCs w:val="22"/>
        </w:rPr>
        <w:t xml:space="preserve"> </w:t>
      </w:r>
      <w:r w:rsidR="004C17A4">
        <w:rPr>
          <w:sz w:val="22"/>
          <w:szCs w:val="22"/>
        </w:rPr>
        <w:t>consumo de hidrogênio, sendo usado como</w:t>
      </w:r>
      <w:r w:rsidR="00BB2865">
        <w:rPr>
          <w:sz w:val="22"/>
          <w:szCs w:val="22"/>
        </w:rPr>
        <w:t>:</w:t>
      </w:r>
      <w:r w:rsidR="002E2351" w:rsidRPr="002E2351">
        <w:rPr>
          <w:sz w:val="22"/>
          <w:szCs w:val="22"/>
        </w:rPr>
        <w:t xml:space="preserve"> matéria-prima</w:t>
      </w:r>
      <w:r w:rsidR="00BB2865">
        <w:rPr>
          <w:sz w:val="22"/>
          <w:szCs w:val="22"/>
        </w:rPr>
        <w:t xml:space="preserve">, combustível, siderurgia e energética industrial. </w:t>
      </w:r>
    </w:p>
    <w:p w14:paraId="00612181" w14:textId="77777777" w:rsidR="00BB2865" w:rsidRDefault="00BB2865" w:rsidP="00BB2865">
      <w:pPr>
        <w:tabs>
          <w:tab w:val="left" w:pos="0"/>
        </w:tabs>
        <w:autoSpaceDE w:val="0"/>
        <w:autoSpaceDN w:val="0"/>
        <w:adjustRightInd w:val="0"/>
        <w:ind w:left="709"/>
        <w:jc w:val="both"/>
        <w:rPr>
          <w:sz w:val="22"/>
          <w:szCs w:val="22"/>
        </w:rPr>
      </w:pPr>
      <w:r>
        <w:rPr>
          <w:sz w:val="22"/>
          <w:szCs w:val="22"/>
        </w:rPr>
        <w:t>P</w:t>
      </w:r>
      <w:r w:rsidRPr="00BB2865">
        <w:rPr>
          <w:sz w:val="22"/>
          <w:szCs w:val="22"/>
        </w:rPr>
        <w:t xml:space="preserve">ode ser usado para produzir ferro esponja (DRI)5 ou o HBI6 usados nos processos BOF7 e </w:t>
      </w:r>
    </w:p>
    <w:p w14:paraId="294F0544" w14:textId="77777777" w:rsidR="00733686" w:rsidRDefault="00BB2865" w:rsidP="00BB2865">
      <w:pPr>
        <w:tabs>
          <w:tab w:val="left" w:pos="0"/>
        </w:tabs>
        <w:autoSpaceDE w:val="0"/>
        <w:autoSpaceDN w:val="0"/>
        <w:adjustRightInd w:val="0"/>
        <w:jc w:val="both"/>
        <w:rPr>
          <w:sz w:val="22"/>
          <w:szCs w:val="22"/>
        </w:rPr>
      </w:pPr>
      <w:r w:rsidRPr="00BB2865">
        <w:rPr>
          <w:sz w:val="22"/>
          <w:szCs w:val="22"/>
        </w:rPr>
        <w:t>EAF8, ou como substituição do carvão em PCI9 no processo BOF. O HBI, em particular, pode ser exportado, unindo a competitividade do Brasil no minério de ferro e no hidrogênio verde para exportar metálicos ou aço de baixo carbono.</w:t>
      </w:r>
    </w:p>
    <w:p w14:paraId="5789CC68" w14:textId="77777777" w:rsidR="00BB2865" w:rsidRDefault="00BB2865" w:rsidP="00BB2865">
      <w:pPr>
        <w:tabs>
          <w:tab w:val="left" w:pos="0"/>
        </w:tabs>
        <w:autoSpaceDE w:val="0"/>
        <w:autoSpaceDN w:val="0"/>
        <w:adjustRightInd w:val="0"/>
        <w:ind w:left="709"/>
        <w:jc w:val="both"/>
        <w:rPr>
          <w:sz w:val="22"/>
          <w:szCs w:val="22"/>
        </w:rPr>
      </w:pPr>
      <w:r w:rsidRPr="00BB2865">
        <w:rPr>
          <w:sz w:val="22"/>
          <w:szCs w:val="22"/>
        </w:rPr>
        <w:t>Os automóveis de passageiros podem ser descarboniz</w:t>
      </w:r>
      <w:r>
        <w:rPr>
          <w:sz w:val="22"/>
          <w:szCs w:val="22"/>
        </w:rPr>
        <w:t xml:space="preserve">ados substituindo os motores de </w:t>
      </w:r>
    </w:p>
    <w:p w14:paraId="5C739DAD" w14:textId="77777777" w:rsidR="00BB2865" w:rsidRDefault="00BB2865" w:rsidP="00BB2865">
      <w:pPr>
        <w:tabs>
          <w:tab w:val="left" w:pos="0"/>
        </w:tabs>
        <w:autoSpaceDE w:val="0"/>
        <w:autoSpaceDN w:val="0"/>
        <w:adjustRightInd w:val="0"/>
        <w:jc w:val="both"/>
        <w:rPr>
          <w:sz w:val="22"/>
          <w:szCs w:val="22"/>
        </w:rPr>
      </w:pPr>
      <w:r w:rsidRPr="00BB2865">
        <w:rPr>
          <w:sz w:val="22"/>
          <w:szCs w:val="22"/>
        </w:rPr>
        <w:t>combustão interna a diesel por baterias (BEV) alimentadas por eletricidade ou células de combustível (F</w:t>
      </w:r>
      <w:r>
        <w:rPr>
          <w:sz w:val="22"/>
          <w:szCs w:val="22"/>
        </w:rPr>
        <w:t>CEV) alimentadas por hidrogênio, assim como o</w:t>
      </w:r>
      <w:r w:rsidRPr="00BB2865">
        <w:rPr>
          <w:sz w:val="22"/>
          <w:szCs w:val="22"/>
        </w:rPr>
        <w:t xml:space="preserve"> transporte ferroviário</w:t>
      </w:r>
      <w:r>
        <w:rPr>
          <w:sz w:val="22"/>
          <w:szCs w:val="22"/>
        </w:rPr>
        <w:t>.</w:t>
      </w:r>
    </w:p>
    <w:p w14:paraId="5A74E544" w14:textId="77777777" w:rsidR="00BB2865" w:rsidRDefault="00BB2865" w:rsidP="00BB2865">
      <w:pPr>
        <w:tabs>
          <w:tab w:val="left" w:pos="0"/>
        </w:tabs>
        <w:autoSpaceDE w:val="0"/>
        <w:autoSpaceDN w:val="0"/>
        <w:adjustRightInd w:val="0"/>
        <w:ind w:left="709"/>
        <w:jc w:val="both"/>
        <w:rPr>
          <w:sz w:val="22"/>
          <w:szCs w:val="22"/>
        </w:rPr>
      </w:pPr>
      <w:r w:rsidRPr="00BB2865">
        <w:rPr>
          <w:sz w:val="22"/>
          <w:szCs w:val="22"/>
        </w:rPr>
        <w:t>O transporte marítimo de carga pode ser descarbonizado substituindo os navios de</w:t>
      </w:r>
    </w:p>
    <w:p w14:paraId="518C3F5D" w14:textId="77777777" w:rsidR="00BB2865" w:rsidRDefault="00BB2865" w:rsidP="00BB2865">
      <w:pPr>
        <w:tabs>
          <w:tab w:val="left" w:pos="0"/>
        </w:tabs>
        <w:autoSpaceDE w:val="0"/>
        <w:autoSpaceDN w:val="0"/>
        <w:adjustRightInd w:val="0"/>
        <w:jc w:val="both"/>
        <w:rPr>
          <w:sz w:val="22"/>
          <w:szCs w:val="22"/>
        </w:rPr>
      </w:pPr>
      <w:r w:rsidRPr="00BB2865">
        <w:rPr>
          <w:sz w:val="22"/>
          <w:szCs w:val="22"/>
        </w:rPr>
        <w:t>combustível fóssil por navios que usem amônia ou metanol. Graneleiros serão um mercado rel</w:t>
      </w:r>
      <w:r w:rsidR="002A2F15">
        <w:rPr>
          <w:sz w:val="22"/>
          <w:szCs w:val="22"/>
        </w:rPr>
        <w:t xml:space="preserve">evante para o Brasil, com </w:t>
      </w:r>
      <w:r w:rsidRPr="00BB2865">
        <w:rPr>
          <w:sz w:val="22"/>
          <w:szCs w:val="22"/>
        </w:rPr>
        <w:t>transporte de minério de ferro e grãos agrícolas partindo do Brasil para a Ásia.</w:t>
      </w:r>
    </w:p>
    <w:p w14:paraId="0C67AE93" w14:textId="77777777" w:rsidR="002A2F15" w:rsidRDefault="002A2F15" w:rsidP="002A2F15">
      <w:pPr>
        <w:tabs>
          <w:tab w:val="left" w:pos="0"/>
        </w:tabs>
        <w:autoSpaceDE w:val="0"/>
        <w:autoSpaceDN w:val="0"/>
        <w:adjustRightInd w:val="0"/>
        <w:ind w:left="709"/>
        <w:jc w:val="both"/>
        <w:rPr>
          <w:sz w:val="22"/>
          <w:szCs w:val="22"/>
        </w:rPr>
      </w:pPr>
      <w:r>
        <w:rPr>
          <w:sz w:val="22"/>
          <w:szCs w:val="22"/>
        </w:rPr>
        <w:t>Pode ser usado, também,</w:t>
      </w:r>
      <w:r w:rsidRPr="002A2F15">
        <w:rPr>
          <w:sz w:val="22"/>
          <w:szCs w:val="22"/>
        </w:rPr>
        <w:t xml:space="preserve"> para gerar calor industrial de grau médi</w:t>
      </w:r>
      <w:r>
        <w:rPr>
          <w:sz w:val="22"/>
          <w:szCs w:val="22"/>
        </w:rPr>
        <w:t xml:space="preserve">o (entre 277°C e 650°C) ou </w:t>
      </w:r>
    </w:p>
    <w:p w14:paraId="00A10470" w14:textId="77777777" w:rsidR="002A2F15" w:rsidRDefault="002A2F15" w:rsidP="002A2F15">
      <w:pPr>
        <w:tabs>
          <w:tab w:val="left" w:pos="0"/>
        </w:tabs>
        <w:autoSpaceDE w:val="0"/>
        <w:autoSpaceDN w:val="0"/>
        <w:adjustRightInd w:val="0"/>
        <w:jc w:val="both"/>
        <w:rPr>
          <w:sz w:val="22"/>
          <w:szCs w:val="22"/>
        </w:rPr>
      </w:pPr>
      <w:r>
        <w:rPr>
          <w:sz w:val="22"/>
          <w:szCs w:val="22"/>
        </w:rPr>
        <w:t xml:space="preserve">alto </w:t>
      </w:r>
      <w:r w:rsidRPr="002A2F15">
        <w:rPr>
          <w:sz w:val="22"/>
          <w:szCs w:val="22"/>
        </w:rPr>
        <w:t>(superior a 650°C) usado em processos industriais, como em indústrias de papel e celulose, cimento e aço.</w:t>
      </w:r>
      <w:r>
        <w:rPr>
          <w:sz w:val="22"/>
          <w:szCs w:val="22"/>
        </w:rPr>
        <w:t xml:space="preserve"> Além disso, como</w:t>
      </w:r>
      <w:r w:rsidRPr="002A2F15">
        <w:rPr>
          <w:sz w:val="22"/>
          <w:szCs w:val="22"/>
        </w:rPr>
        <w:t xml:space="preserve"> combustível único ou misturado ao gás natural em turbinas a gás de ciclo combinado para a geração de energia.</w:t>
      </w:r>
    </w:p>
    <w:p w14:paraId="3C33F7A8" w14:textId="77777777" w:rsidR="00B44374" w:rsidRDefault="00B44374" w:rsidP="00B44374">
      <w:pPr>
        <w:tabs>
          <w:tab w:val="left" w:pos="0"/>
        </w:tabs>
        <w:autoSpaceDE w:val="0"/>
        <w:autoSpaceDN w:val="0"/>
        <w:adjustRightInd w:val="0"/>
        <w:ind w:left="709"/>
        <w:jc w:val="both"/>
        <w:rPr>
          <w:sz w:val="22"/>
          <w:szCs w:val="22"/>
        </w:rPr>
      </w:pPr>
      <w:r w:rsidRPr="00B44374">
        <w:rPr>
          <w:i/>
          <w:sz w:val="22"/>
          <w:szCs w:val="22"/>
        </w:rPr>
        <w:t>Como transportar o hidrogênio verde?</w:t>
      </w:r>
      <w:r>
        <w:rPr>
          <w:sz w:val="22"/>
          <w:szCs w:val="22"/>
        </w:rPr>
        <w:t xml:space="preserve"> </w:t>
      </w:r>
      <w:r w:rsidRPr="00B44374">
        <w:rPr>
          <w:sz w:val="22"/>
          <w:szCs w:val="22"/>
        </w:rPr>
        <w:t>Este pode ser f</w:t>
      </w:r>
      <w:r>
        <w:rPr>
          <w:sz w:val="22"/>
          <w:szCs w:val="22"/>
        </w:rPr>
        <w:t>eito de três principais formas:</w:t>
      </w:r>
    </w:p>
    <w:p w14:paraId="30B0C000" w14:textId="77777777" w:rsidR="00B44374" w:rsidRDefault="00B44374" w:rsidP="00B44374">
      <w:pPr>
        <w:tabs>
          <w:tab w:val="left" w:pos="0"/>
        </w:tabs>
        <w:autoSpaceDE w:val="0"/>
        <w:autoSpaceDN w:val="0"/>
        <w:adjustRightInd w:val="0"/>
        <w:jc w:val="both"/>
        <w:rPr>
          <w:sz w:val="22"/>
          <w:szCs w:val="22"/>
        </w:rPr>
      </w:pPr>
      <w:r w:rsidRPr="00B44374">
        <w:rPr>
          <w:sz w:val="22"/>
          <w:szCs w:val="22"/>
        </w:rPr>
        <w:t>como gás (comprimido, tipicamente), liquefeito ou através de outro produto químico (um Carrier), como amônia ou metanol.</w:t>
      </w:r>
      <w:r>
        <w:rPr>
          <w:sz w:val="22"/>
          <w:szCs w:val="22"/>
        </w:rPr>
        <w:t xml:space="preserve"> </w:t>
      </w:r>
      <w:r w:rsidRPr="00B44374">
        <w:rPr>
          <w:sz w:val="22"/>
          <w:szCs w:val="22"/>
        </w:rPr>
        <w:t>A</w:t>
      </w:r>
      <w:r>
        <w:rPr>
          <w:sz w:val="22"/>
          <w:szCs w:val="22"/>
        </w:rPr>
        <w:t>pesar de questionamentos sobre isso,</w:t>
      </w:r>
      <w:r w:rsidRPr="00B44374">
        <w:rPr>
          <w:sz w:val="22"/>
          <w:szCs w:val="22"/>
        </w:rPr>
        <w:t xml:space="preserve"> por sua natureza volátil e inflamável, o armazenamento do hidrogênio </w:t>
      </w:r>
      <w:r>
        <w:rPr>
          <w:sz w:val="22"/>
          <w:szCs w:val="22"/>
        </w:rPr>
        <w:t xml:space="preserve">– se feito corretamente – seguindo todas as normas, </w:t>
      </w:r>
      <w:r w:rsidRPr="00B44374">
        <w:rPr>
          <w:sz w:val="22"/>
          <w:szCs w:val="22"/>
        </w:rPr>
        <w:t>tem um alto poder de descarbonização em áreas de consumo onde a limpeza desses materiais e produtos são de difícil ampliação</w:t>
      </w:r>
      <w:r>
        <w:rPr>
          <w:sz w:val="22"/>
          <w:szCs w:val="22"/>
        </w:rPr>
        <w:t>, como combustíveis pesados</w:t>
      </w:r>
      <w:r w:rsidRPr="00B44374">
        <w:rPr>
          <w:sz w:val="22"/>
          <w:szCs w:val="22"/>
        </w:rPr>
        <w:t xml:space="preserve"> na aviação, transporte marítimo e transporte de cargas pesadas. Uma das formas mais seguras de aplicar seu armazenamento é liquefazer e diluir ele em gás natural, ou agregar ela a amônia e fazer sua diluição transportando por meio de tubulações</w:t>
      </w:r>
      <w:r>
        <w:rPr>
          <w:sz w:val="22"/>
          <w:szCs w:val="22"/>
        </w:rPr>
        <w:t>,</w:t>
      </w:r>
      <w:r w:rsidRPr="00B44374">
        <w:rPr>
          <w:sz w:val="22"/>
          <w:szCs w:val="22"/>
        </w:rPr>
        <w:t xml:space="preserve"> como já é utilizado em alguns países europeus e que tem um poder de transporte mais eficaz e barato. Outra forma de fazer o seu armazenamento é transformá-lo em um líquido criogênico</w:t>
      </w:r>
      <w:r>
        <w:rPr>
          <w:sz w:val="22"/>
          <w:szCs w:val="22"/>
        </w:rPr>
        <w:t>,</w:t>
      </w:r>
      <w:r w:rsidRPr="00B44374">
        <w:rPr>
          <w:sz w:val="22"/>
          <w:szCs w:val="22"/>
        </w:rPr>
        <w:t xml:space="preserve"> podendo ter u</w:t>
      </w:r>
      <w:r>
        <w:rPr>
          <w:sz w:val="22"/>
          <w:szCs w:val="22"/>
        </w:rPr>
        <w:t xml:space="preserve">m controle maior nas demandas, </w:t>
      </w:r>
      <w:r w:rsidRPr="00B44374">
        <w:rPr>
          <w:sz w:val="22"/>
          <w:szCs w:val="22"/>
        </w:rPr>
        <w:t>diminuindo o risco e seu potencial volátil.</w:t>
      </w:r>
    </w:p>
    <w:p w14:paraId="07C28862" w14:textId="77777777" w:rsidR="00AF295E" w:rsidRDefault="00AF295E" w:rsidP="00AF295E">
      <w:pPr>
        <w:tabs>
          <w:tab w:val="left" w:pos="0"/>
        </w:tabs>
        <w:autoSpaceDE w:val="0"/>
        <w:autoSpaceDN w:val="0"/>
        <w:adjustRightInd w:val="0"/>
        <w:ind w:left="709"/>
        <w:jc w:val="both"/>
        <w:rPr>
          <w:i/>
          <w:sz w:val="22"/>
          <w:szCs w:val="22"/>
        </w:rPr>
      </w:pPr>
      <w:r w:rsidRPr="00AF295E">
        <w:rPr>
          <w:i/>
          <w:sz w:val="22"/>
          <w:szCs w:val="22"/>
        </w:rPr>
        <w:t>Por que a produção desse material torna-se urgente e alarmante para os países europeus?</w:t>
      </w:r>
    </w:p>
    <w:p w14:paraId="4CF6DCE9" w14:textId="77777777" w:rsidR="00C119FC" w:rsidRDefault="00AF295E" w:rsidP="00AF295E">
      <w:pPr>
        <w:tabs>
          <w:tab w:val="left" w:pos="0"/>
        </w:tabs>
        <w:autoSpaceDE w:val="0"/>
        <w:autoSpaceDN w:val="0"/>
        <w:adjustRightInd w:val="0"/>
        <w:jc w:val="both"/>
        <w:rPr>
          <w:sz w:val="22"/>
          <w:szCs w:val="22"/>
        </w:rPr>
      </w:pPr>
      <w:r w:rsidRPr="00AF295E">
        <w:rPr>
          <w:sz w:val="22"/>
          <w:szCs w:val="22"/>
        </w:rPr>
        <w:t>Um dos principais pontos e motivos para a parceria com a Europa pode ser dividida em duas partes: A necessidade de outras formas de energia que cubram a</w:t>
      </w:r>
      <w:r>
        <w:rPr>
          <w:sz w:val="22"/>
          <w:szCs w:val="22"/>
        </w:rPr>
        <w:t xml:space="preserve"> necessidade energética do país, </w:t>
      </w:r>
      <w:r w:rsidRPr="00AF295E">
        <w:rPr>
          <w:sz w:val="22"/>
          <w:szCs w:val="22"/>
        </w:rPr>
        <w:t>mas que possa</w:t>
      </w:r>
      <w:r>
        <w:rPr>
          <w:sz w:val="22"/>
          <w:szCs w:val="22"/>
        </w:rPr>
        <w:t>m</w:t>
      </w:r>
      <w:r w:rsidRPr="00AF295E">
        <w:rPr>
          <w:sz w:val="22"/>
          <w:szCs w:val="22"/>
        </w:rPr>
        <w:t xml:space="preserve"> ser produzida</w:t>
      </w:r>
      <w:r>
        <w:rPr>
          <w:sz w:val="22"/>
          <w:szCs w:val="22"/>
        </w:rPr>
        <w:t>s</w:t>
      </w:r>
      <w:r w:rsidRPr="00AF295E">
        <w:rPr>
          <w:sz w:val="22"/>
          <w:szCs w:val="22"/>
        </w:rPr>
        <w:t xml:space="preserve"> ou importada</w:t>
      </w:r>
      <w:r>
        <w:rPr>
          <w:sz w:val="22"/>
          <w:szCs w:val="22"/>
        </w:rPr>
        <w:t>s</w:t>
      </w:r>
      <w:r w:rsidRPr="00AF295E">
        <w:rPr>
          <w:sz w:val="22"/>
          <w:szCs w:val="22"/>
        </w:rPr>
        <w:t xml:space="preserve"> sem gerar muitos custos ou prejuízos ao </w:t>
      </w:r>
      <w:r>
        <w:rPr>
          <w:sz w:val="22"/>
          <w:szCs w:val="22"/>
        </w:rPr>
        <w:t>t</w:t>
      </w:r>
      <w:r w:rsidRPr="00AF295E">
        <w:rPr>
          <w:sz w:val="22"/>
          <w:szCs w:val="22"/>
        </w:rPr>
        <w:t>erritório, sendo este mais alarmante tendo em vista a grande dependência no setor de energia que foi recentemente</w:t>
      </w:r>
      <w:r>
        <w:rPr>
          <w:sz w:val="22"/>
          <w:szCs w:val="22"/>
        </w:rPr>
        <w:t xml:space="preserve"> abalado pela guerra na Ucrânia. </w:t>
      </w:r>
    </w:p>
    <w:p w14:paraId="3585B129" w14:textId="7355BE3E" w:rsidR="00C119FC" w:rsidRDefault="00AF295E" w:rsidP="00C119FC">
      <w:pPr>
        <w:tabs>
          <w:tab w:val="left" w:pos="0"/>
        </w:tabs>
        <w:autoSpaceDE w:val="0"/>
        <w:autoSpaceDN w:val="0"/>
        <w:adjustRightInd w:val="0"/>
        <w:ind w:left="709"/>
        <w:jc w:val="both"/>
        <w:rPr>
          <w:sz w:val="22"/>
          <w:szCs w:val="22"/>
        </w:rPr>
      </w:pPr>
      <w:r>
        <w:rPr>
          <w:sz w:val="22"/>
          <w:szCs w:val="22"/>
        </w:rPr>
        <w:t>Os i</w:t>
      </w:r>
      <w:r w:rsidRPr="00AF295E">
        <w:rPr>
          <w:sz w:val="22"/>
          <w:szCs w:val="22"/>
        </w:rPr>
        <w:t>mpactos econômicos da invasão da Rússia à Ucrânia se agrava</w:t>
      </w:r>
      <w:r w:rsidR="007A669D">
        <w:rPr>
          <w:sz w:val="22"/>
          <w:szCs w:val="22"/>
        </w:rPr>
        <w:t>ram</w:t>
      </w:r>
      <w:r w:rsidRPr="00AF295E">
        <w:rPr>
          <w:sz w:val="22"/>
          <w:szCs w:val="22"/>
        </w:rPr>
        <w:t xml:space="preserve"> com relação a uma </w:t>
      </w:r>
    </w:p>
    <w:p w14:paraId="64EA358E" w14:textId="01E527F3" w:rsidR="00AF295E" w:rsidRPr="00AF295E" w:rsidRDefault="00AF295E" w:rsidP="00C119FC">
      <w:pPr>
        <w:tabs>
          <w:tab w:val="left" w:pos="0"/>
        </w:tabs>
        <w:autoSpaceDE w:val="0"/>
        <w:autoSpaceDN w:val="0"/>
        <w:adjustRightInd w:val="0"/>
        <w:jc w:val="both"/>
        <w:rPr>
          <w:sz w:val="22"/>
          <w:szCs w:val="22"/>
        </w:rPr>
      </w:pPr>
      <w:r w:rsidRPr="00AF295E">
        <w:rPr>
          <w:sz w:val="22"/>
          <w:szCs w:val="22"/>
        </w:rPr>
        <w:t xml:space="preserve">eventual crise energética e de abastecimento de combustíveis em decorrência do confronto militar. Diante desse cenário, o processo de transformação energética na Europa, migrando para fontes renováveis e reduzindo a dependência do gás natural </w:t>
      </w:r>
      <w:r>
        <w:rPr>
          <w:sz w:val="22"/>
          <w:szCs w:val="22"/>
        </w:rPr>
        <w:t xml:space="preserve">vindo da Rússia, será acelerado. </w:t>
      </w:r>
      <w:r w:rsidR="00D81735">
        <w:rPr>
          <w:sz w:val="22"/>
          <w:szCs w:val="22"/>
        </w:rPr>
        <w:t>Com isso, o</w:t>
      </w:r>
      <w:r w:rsidR="00C119FC">
        <w:rPr>
          <w:sz w:val="22"/>
          <w:szCs w:val="22"/>
        </w:rPr>
        <w:t xml:space="preserve"> </w:t>
      </w:r>
      <w:r w:rsidRPr="00AF295E">
        <w:rPr>
          <w:sz w:val="22"/>
          <w:szCs w:val="22"/>
        </w:rPr>
        <w:t>crescimento e avanço da emissão de gases</w:t>
      </w:r>
      <w:r>
        <w:rPr>
          <w:sz w:val="22"/>
          <w:szCs w:val="22"/>
        </w:rPr>
        <w:t>,</w:t>
      </w:r>
      <w:r w:rsidRPr="00AF295E">
        <w:rPr>
          <w:sz w:val="22"/>
          <w:szCs w:val="22"/>
        </w:rPr>
        <w:t xml:space="preserve"> que amplificam cada vez mais o aquecimento global, este que afeta grandes áreas na Europa que sofrem com ondas de calor e incêndios</w:t>
      </w:r>
      <w:r w:rsidR="002321DA">
        <w:rPr>
          <w:sz w:val="22"/>
          <w:szCs w:val="22"/>
        </w:rPr>
        <w:t xml:space="preserve">, tornam-se recorrentes. </w:t>
      </w:r>
    </w:p>
    <w:p w14:paraId="08156341" w14:textId="77777777" w:rsidR="00C119FC" w:rsidRDefault="00C119FC" w:rsidP="002321DA">
      <w:pPr>
        <w:tabs>
          <w:tab w:val="left" w:pos="0"/>
        </w:tabs>
        <w:autoSpaceDE w:val="0"/>
        <w:autoSpaceDN w:val="0"/>
        <w:adjustRightInd w:val="0"/>
        <w:ind w:left="709"/>
        <w:jc w:val="both"/>
        <w:rPr>
          <w:sz w:val="22"/>
          <w:szCs w:val="22"/>
        </w:rPr>
      </w:pPr>
      <w:r>
        <w:rPr>
          <w:sz w:val="22"/>
          <w:szCs w:val="22"/>
        </w:rPr>
        <w:t>Os</w:t>
      </w:r>
      <w:r w:rsidRPr="00C119FC">
        <w:rPr>
          <w:sz w:val="22"/>
          <w:szCs w:val="22"/>
        </w:rPr>
        <w:t xml:space="preserve"> principais desafios estão relacionados a questões regulatórias para acelerar a expansão da </w:t>
      </w:r>
    </w:p>
    <w:p w14:paraId="378D5FD9" w14:textId="77777777" w:rsidR="00C119FC" w:rsidRDefault="00C119FC" w:rsidP="006F0E1F">
      <w:pPr>
        <w:tabs>
          <w:tab w:val="left" w:pos="0"/>
        </w:tabs>
        <w:autoSpaceDE w:val="0"/>
        <w:autoSpaceDN w:val="0"/>
        <w:adjustRightInd w:val="0"/>
        <w:jc w:val="both"/>
        <w:rPr>
          <w:sz w:val="22"/>
          <w:szCs w:val="22"/>
        </w:rPr>
      </w:pPr>
      <w:r w:rsidRPr="00C119FC">
        <w:rPr>
          <w:sz w:val="22"/>
          <w:szCs w:val="22"/>
        </w:rPr>
        <w:t>energia renovável. Nas configurações integradas à rede nacional (on-</w:t>
      </w:r>
      <w:r>
        <w:rPr>
          <w:sz w:val="22"/>
          <w:szCs w:val="22"/>
        </w:rPr>
        <w:t xml:space="preserve">grid), impostos e </w:t>
      </w:r>
      <w:r w:rsidRPr="00C119FC">
        <w:rPr>
          <w:sz w:val="22"/>
          <w:szCs w:val="22"/>
        </w:rPr>
        <w:t>encargos setoriais aplicáveis para a auto geração</w:t>
      </w:r>
      <w:r>
        <w:rPr>
          <w:sz w:val="22"/>
          <w:szCs w:val="22"/>
        </w:rPr>
        <w:t xml:space="preserve"> </w:t>
      </w:r>
      <w:r w:rsidRPr="00C119FC">
        <w:rPr>
          <w:sz w:val="22"/>
          <w:szCs w:val="22"/>
        </w:rPr>
        <w:t xml:space="preserve">afetam de forma significativa a competitividade </w:t>
      </w:r>
      <w:r>
        <w:rPr>
          <w:sz w:val="22"/>
          <w:szCs w:val="22"/>
        </w:rPr>
        <w:t>do hidrogênio verde brasileiro.</w:t>
      </w:r>
    </w:p>
    <w:p w14:paraId="45A2DA41" w14:textId="77777777" w:rsidR="00C350B6" w:rsidRPr="00C119FC" w:rsidRDefault="00C350B6" w:rsidP="006F0E1F">
      <w:pPr>
        <w:tabs>
          <w:tab w:val="left" w:pos="0"/>
        </w:tabs>
        <w:autoSpaceDE w:val="0"/>
        <w:autoSpaceDN w:val="0"/>
        <w:adjustRightInd w:val="0"/>
        <w:jc w:val="both"/>
        <w:rPr>
          <w:sz w:val="22"/>
          <w:szCs w:val="22"/>
        </w:rPr>
      </w:pPr>
      <w:r w:rsidRPr="00437A35">
        <w:rPr>
          <w:b/>
          <w:sz w:val="22"/>
          <w:szCs w:val="22"/>
        </w:rPr>
        <w:lastRenderedPageBreak/>
        <w:t>RESULTADOS E DISCUSSÃO</w:t>
      </w:r>
    </w:p>
    <w:p w14:paraId="139BC1F6" w14:textId="77777777" w:rsidR="00BE42FC" w:rsidRDefault="004A7ADE" w:rsidP="00E93BF5">
      <w:pPr>
        <w:ind w:firstLine="567"/>
        <w:jc w:val="both"/>
        <w:rPr>
          <w:sz w:val="22"/>
          <w:szCs w:val="22"/>
        </w:rPr>
      </w:pPr>
      <w:r w:rsidRPr="004A7ADE">
        <w:rPr>
          <w:sz w:val="22"/>
          <w:szCs w:val="22"/>
        </w:rPr>
        <w:t>Pelos result</w:t>
      </w:r>
      <w:r w:rsidR="006008B2">
        <w:rPr>
          <w:sz w:val="22"/>
          <w:szCs w:val="22"/>
        </w:rPr>
        <w:t>ados obtidos, observa-se no gráfico</w:t>
      </w:r>
      <w:r w:rsidRPr="004A7ADE">
        <w:rPr>
          <w:sz w:val="22"/>
          <w:szCs w:val="22"/>
        </w:rPr>
        <w:t xml:space="preserve"> de </w:t>
      </w:r>
      <w:r w:rsidR="006008B2">
        <w:rPr>
          <w:sz w:val="22"/>
          <w:szCs w:val="22"/>
        </w:rPr>
        <w:t xml:space="preserve">Emissões de gases com efeito de estufa </w:t>
      </w:r>
      <w:r w:rsidRPr="004A7ADE">
        <w:rPr>
          <w:sz w:val="22"/>
          <w:szCs w:val="22"/>
        </w:rPr>
        <w:t xml:space="preserve">(Figura </w:t>
      </w:r>
      <w:r>
        <w:rPr>
          <w:sz w:val="22"/>
          <w:szCs w:val="22"/>
        </w:rPr>
        <w:t>1</w:t>
      </w:r>
      <w:r w:rsidR="006008B2">
        <w:rPr>
          <w:sz w:val="22"/>
          <w:szCs w:val="22"/>
        </w:rPr>
        <w:t>), que o crescente aumento vem de g</w:t>
      </w:r>
      <w:r w:rsidR="00B03495">
        <w:rPr>
          <w:sz w:val="22"/>
          <w:szCs w:val="22"/>
        </w:rPr>
        <w:t>rande parte dos países europeus (apro</w:t>
      </w:r>
      <w:r w:rsidR="00FA1180">
        <w:rPr>
          <w:sz w:val="22"/>
          <w:szCs w:val="22"/>
        </w:rPr>
        <w:t>ximadamente 164</w:t>
      </w:r>
      <w:r w:rsidR="00B03495">
        <w:rPr>
          <w:sz w:val="22"/>
          <w:szCs w:val="22"/>
        </w:rPr>
        <w:t xml:space="preserve"> mil transportes, apenas da Alemanha),</w:t>
      </w:r>
      <w:r w:rsidR="006008B2">
        <w:rPr>
          <w:sz w:val="22"/>
          <w:szCs w:val="22"/>
        </w:rPr>
        <w:t xml:space="preserve"> comprovando o estudo abordado de sua necessidade de suprir a insuficiência energética.</w:t>
      </w:r>
    </w:p>
    <w:p w14:paraId="4DADCAEE" w14:textId="1F4EDFEF" w:rsidR="00D14587" w:rsidRDefault="00B03495" w:rsidP="006008B2">
      <w:pPr>
        <w:ind w:firstLine="567"/>
        <w:jc w:val="both"/>
        <w:rPr>
          <w:sz w:val="22"/>
          <w:szCs w:val="22"/>
        </w:rPr>
      </w:pPr>
      <w:r>
        <w:rPr>
          <w:sz w:val="22"/>
          <w:szCs w:val="22"/>
        </w:rPr>
        <w:t>De acordo com o gráfico</w:t>
      </w:r>
      <w:r w:rsidR="00C437CB" w:rsidRPr="004A7ADE">
        <w:rPr>
          <w:sz w:val="22"/>
          <w:szCs w:val="22"/>
        </w:rPr>
        <w:t xml:space="preserve"> de </w:t>
      </w:r>
      <w:r w:rsidRPr="00B03495">
        <w:rPr>
          <w:sz w:val="22"/>
          <w:szCs w:val="22"/>
        </w:rPr>
        <w:t>Demanda mundial de hidrogênio por setor</w:t>
      </w:r>
      <w:r>
        <w:rPr>
          <w:sz w:val="22"/>
          <w:szCs w:val="22"/>
        </w:rPr>
        <w:t xml:space="preserve"> (Figura 2), </w:t>
      </w:r>
      <w:r w:rsidR="00C437CB" w:rsidRPr="004A7ADE">
        <w:rPr>
          <w:sz w:val="22"/>
          <w:szCs w:val="22"/>
        </w:rPr>
        <w:t xml:space="preserve">identificou-se </w:t>
      </w:r>
      <w:r>
        <w:rPr>
          <w:sz w:val="22"/>
          <w:szCs w:val="22"/>
        </w:rPr>
        <w:t>o crescimento exponencial nos setores ferroviário e marítimo (aproximadamente 25 unidades de EJ por ano), onde a busca pela produção comprova a necessidade do hidrogênio verde em algumas décadas</w:t>
      </w:r>
      <w:r w:rsidR="00D14587">
        <w:rPr>
          <w:sz w:val="22"/>
          <w:szCs w:val="22"/>
        </w:rPr>
        <w:t>.</w:t>
      </w:r>
    </w:p>
    <w:p w14:paraId="596CC5BE" w14:textId="61E00F9F" w:rsidR="006008B2" w:rsidRDefault="006008B2" w:rsidP="006008B2">
      <w:pPr>
        <w:ind w:firstLine="567"/>
        <w:jc w:val="both"/>
        <w:rPr>
          <w:sz w:val="22"/>
          <w:szCs w:val="22"/>
        </w:rPr>
      </w:pPr>
    </w:p>
    <w:p w14:paraId="3CEAFFE3" w14:textId="77777777" w:rsidR="006008B2" w:rsidRDefault="006008B2" w:rsidP="006008B2">
      <w:pPr>
        <w:jc w:val="both"/>
        <w:rPr>
          <w:sz w:val="22"/>
          <w:szCs w:val="22"/>
        </w:rPr>
      </w:pPr>
      <w:r w:rsidRPr="006008B2">
        <w:rPr>
          <w:sz w:val="22"/>
          <w:szCs w:val="22"/>
        </w:rPr>
        <w:t xml:space="preserve">Figura 1. </w:t>
      </w:r>
      <w:r w:rsidR="00B03495" w:rsidRPr="00B03495">
        <w:rPr>
          <w:sz w:val="22"/>
          <w:szCs w:val="22"/>
        </w:rPr>
        <w:t>Emissões de gases com efeito de estufa</w:t>
      </w:r>
      <w:r w:rsidR="00B03495">
        <w:rPr>
          <w:sz w:val="22"/>
          <w:szCs w:val="22"/>
        </w:rPr>
        <w:t>.</w:t>
      </w:r>
    </w:p>
    <w:p w14:paraId="1E677697" w14:textId="77777777" w:rsidR="006008B2" w:rsidRDefault="006008B2" w:rsidP="006008B2">
      <w:pPr>
        <w:jc w:val="both"/>
        <w:rPr>
          <w:sz w:val="22"/>
          <w:szCs w:val="22"/>
        </w:rPr>
      </w:pPr>
    </w:p>
    <w:p w14:paraId="023D5181" w14:textId="77777777" w:rsidR="00187604" w:rsidRDefault="006008B2" w:rsidP="00E93BF5">
      <w:pPr>
        <w:ind w:firstLine="567"/>
        <w:jc w:val="both"/>
        <w:rPr>
          <w:sz w:val="22"/>
          <w:szCs w:val="22"/>
        </w:rPr>
      </w:pPr>
      <w:r>
        <w:rPr>
          <w:noProof/>
          <w:sz w:val="22"/>
          <w:szCs w:val="22"/>
        </w:rPr>
        <w:drawing>
          <wp:inline distT="0" distB="0" distL="0" distR="0" wp14:anchorId="7B320B7E" wp14:editId="0A96E794">
            <wp:extent cx="5760085" cy="244983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449830"/>
                    </a:xfrm>
                    <a:prstGeom prst="rect">
                      <a:avLst/>
                    </a:prstGeom>
                  </pic:spPr>
                </pic:pic>
              </a:graphicData>
            </a:graphic>
          </wp:inline>
        </w:drawing>
      </w:r>
    </w:p>
    <w:p w14:paraId="056C82C1" w14:textId="77777777" w:rsidR="006008B2" w:rsidRDefault="006008B2" w:rsidP="00E93BF5">
      <w:pPr>
        <w:ind w:firstLine="567"/>
        <w:jc w:val="both"/>
        <w:rPr>
          <w:sz w:val="22"/>
          <w:szCs w:val="22"/>
        </w:rPr>
      </w:pPr>
    </w:p>
    <w:p w14:paraId="2EE0E522" w14:textId="77777777" w:rsidR="00E93BF5" w:rsidRDefault="00E93BF5" w:rsidP="00E93BF5">
      <w:pPr>
        <w:rPr>
          <w:sz w:val="22"/>
          <w:szCs w:val="22"/>
        </w:rPr>
      </w:pPr>
      <w:r w:rsidRPr="00E93BF5">
        <w:rPr>
          <w:sz w:val="22"/>
          <w:szCs w:val="22"/>
        </w:rPr>
        <w:t xml:space="preserve">Figura </w:t>
      </w:r>
      <w:r w:rsidR="00B03495">
        <w:rPr>
          <w:sz w:val="22"/>
          <w:szCs w:val="22"/>
        </w:rPr>
        <w:t>2</w:t>
      </w:r>
      <w:r w:rsidRPr="00E93BF5">
        <w:rPr>
          <w:sz w:val="22"/>
          <w:szCs w:val="22"/>
        </w:rPr>
        <w:t xml:space="preserve">.  </w:t>
      </w:r>
      <w:r w:rsidR="00B03495">
        <w:rPr>
          <w:sz w:val="22"/>
          <w:szCs w:val="22"/>
        </w:rPr>
        <w:t>Demanda mundial de hidrogênio por setor.</w:t>
      </w:r>
    </w:p>
    <w:p w14:paraId="04C30A9D" w14:textId="77777777" w:rsidR="00B03495" w:rsidRPr="00E93BF5" w:rsidRDefault="00B03495" w:rsidP="00E93BF5">
      <w:pPr>
        <w:rPr>
          <w:sz w:val="22"/>
          <w:szCs w:val="22"/>
        </w:rPr>
      </w:pPr>
    </w:p>
    <w:p w14:paraId="497ADCE3" w14:textId="77777777" w:rsidR="00E93BF5" w:rsidRPr="00E93BF5" w:rsidRDefault="00B03495" w:rsidP="00E93BF5">
      <w:pPr>
        <w:jc w:val="both"/>
        <w:rPr>
          <w:sz w:val="22"/>
          <w:szCs w:val="22"/>
        </w:rPr>
      </w:pPr>
      <w:r>
        <w:rPr>
          <w:noProof/>
          <w:sz w:val="22"/>
          <w:szCs w:val="22"/>
        </w:rPr>
        <w:drawing>
          <wp:inline distT="0" distB="0" distL="0" distR="0" wp14:anchorId="134EA04B" wp14:editId="4A681C09">
            <wp:extent cx="5760085" cy="25812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581275"/>
                    </a:xfrm>
                    <a:prstGeom prst="rect">
                      <a:avLst/>
                    </a:prstGeom>
                  </pic:spPr>
                </pic:pic>
              </a:graphicData>
            </a:graphic>
          </wp:inline>
        </w:drawing>
      </w:r>
    </w:p>
    <w:p w14:paraId="0978BE9E" w14:textId="77777777" w:rsidR="00FA1180" w:rsidRDefault="00FA1180" w:rsidP="00FA1180">
      <w:pPr>
        <w:jc w:val="both"/>
        <w:rPr>
          <w:sz w:val="22"/>
          <w:szCs w:val="22"/>
        </w:rPr>
      </w:pPr>
    </w:p>
    <w:p w14:paraId="7835782E" w14:textId="77777777" w:rsidR="00FA1180" w:rsidRDefault="00CF4D1D" w:rsidP="00FA1180">
      <w:pPr>
        <w:ind w:left="709"/>
        <w:jc w:val="both"/>
        <w:rPr>
          <w:sz w:val="22"/>
          <w:szCs w:val="22"/>
        </w:rPr>
      </w:pPr>
      <w:r w:rsidRPr="00CF4D1D">
        <w:rPr>
          <w:sz w:val="22"/>
          <w:szCs w:val="22"/>
        </w:rPr>
        <w:t xml:space="preserve">Observa-se neste trabalho que </w:t>
      </w:r>
      <w:r w:rsidR="00FA1180" w:rsidRPr="00FA1180">
        <w:rPr>
          <w:sz w:val="22"/>
          <w:szCs w:val="22"/>
        </w:rPr>
        <w:t>os principais desafios estão relacionados a questões</w:t>
      </w:r>
    </w:p>
    <w:p w14:paraId="475F3F91" w14:textId="23CC1511" w:rsidR="00FC5901" w:rsidRDefault="00FA1180" w:rsidP="00E4275C">
      <w:pPr>
        <w:jc w:val="both"/>
        <w:rPr>
          <w:sz w:val="22"/>
          <w:szCs w:val="22"/>
        </w:rPr>
      </w:pPr>
      <w:r>
        <w:rPr>
          <w:sz w:val="22"/>
          <w:szCs w:val="22"/>
        </w:rPr>
        <w:t>consolidativas. O</w:t>
      </w:r>
      <w:r w:rsidRPr="00FA1180">
        <w:rPr>
          <w:sz w:val="22"/>
          <w:szCs w:val="22"/>
        </w:rPr>
        <w:t xml:space="preserve"> Brasil precisa acelerar a expansão da infraestrutura elétrica nacional para até 7% a.a., ou 3 pontos percentuais a mais do que os 4% a.a. de expans</w:t>
      </w:r>
      <w:r>
        <w:rPr>
          <w:sz w:val="22"/>
          <w:szCs w:val="22"/>
        </w:rPr>
        <w:t xml:space="preserve">ão observados nos últimos anos. </w:t>
      </w:r>
      <w:r w:rsidRPr="00FA1180">
        <w:rPr>
          <w:sz w:val="22"/>
          <w:szCs w:val="22"/>
        </w:rPr>
        <w:t xml:space="preserve">Até </w:t>
      </w:r>
      <w:r w:rsidRPr="00FA1180">
        <w:rPr>
          <w:sz w:val="22"/>
          <w:szCs w:val="22"/>
        </w:rPr>
        <w:lastRenderedPageBreak/>
        <w:t xml:space="preserve">2030, seriam necessários mais 19-39 GW, o que corresponde a 11-22% da capacidade atual. Para 2040, os números sobem para 129-178 GW, chegando possivelmente a toda </w:t>
      </w:r>
      <w:r w:rsidR="00FC5901" w:rsidRPr="00FA1180">
        <w:rPr>
          <w:sz w:val="22"/>
          <w:szCs w:val="22"/>
        </w:rPr>
        <w:t>à</w:t>
      </w:r>
      <w:r w:rsidRPr="00FA1180">
        <w:rPr>
          <w:sz w:val="22"/>
          <w:szCs w:val="22"/>
        </w:rPr>
        <w:t xml:space="preserve"> capacidade de geração atual.</w:t>
      </w:r>
      <w:r w:rsidR="00FC5901" w:rsidRPr="00655EA1">
        <w:rPr>
          <w:sz w:val="22"/>
          <w:szCs w:val="22"/>
        </w:rPr>
        <w:t xml:space="preserve"> </w:t>
      </w:r>
      <w:r w:rsidR="00655EA1" w:rsidRPr="00655EA1">
        <w:rPr>
          <w:sz w:val="22"/>
          <w:szCs w:val="22"/>
        </w:rPr>
        <w:t xml:space="preserve">Este trabalho evidencia que em torno </w:t>
      </w:r>
      <w:r>
        <w:rPr>
          <w:sz w:val="22"/>
          <w:szCs w:val="22"/>
        </w:rPr>
        <w:t>de 84% da área regional do Nordeste</w:t>
      </w:r>
      <w:r w:rsidR="00655EA1" w:rsidRPr="00655EA1">
        <w:rPr>
          <w:sz w:val="22"/>
          <w:szCs w:val="22"/>
        </w:rPr>
        <w:t xml:space="preserve"> apresenta</w:t>
      </w:r>
    </w:p>
    <w:p w14:paraId="2C167CB0" w14:textId="77777777" w:rsidR="00655EA1" w:rsidRDefault="00655EA1" w:rsidP="00FC5901">
      <w:pPr>
        <w:jc w:val="both"/>
        <w:rPr>
          <w:sz w:val="22"/>
          <w:szCs w:val="22"/>
        </w:rPr>
      </w:pPr>
      <w:r w:rsidRPr="00655EA1">
        <w:rPr>
          <w:sz w:val="22"/>
          <w:szCs w:val="22"/>
        </w:rPr>
        <w:t>pot</w:t>
      </w:r>
      <w:r w:rsidR="00FA1180">
        <w:rPr>
          <w:sz w:val="22"/>
          <w:szCs w:val="22"/>
        </w:rPr>
        <w:t>encial para a produção do hidrogênio verde.</w:t>
      </w:r>
      <w:r w:rsidRPr="00655EA1">
        <w:rPr>
          <w:sz w:val="22"/>
          <w:szCs w:val="22"/>
        </w:rPr>
        <w:t xml:space="preserve"> Este resu</w:t>
      </w:r>
      <w:r w:rsidR="00FA1180">
        <w:rPr>
          <w:sz w:val="22"/>
          <w:szCs w:val="22"/>
        </w:rPr>
        <w:t>ltado foi constatado por SAE BRASIL</w:t>
      </w:r>
      <w:r w:rsidR="00FC5901">
        <w:rPr>
          <w:sz w:val="22"/>
          <w:szCs w:val="22"/>
        </w:rPr>
        <w:t xml:space="preserve"> (2020) para a expansão e propagação desta energia limpa.</w:t>
      </w:r>
    </w:p>
    <w:p w14:paraId="75BA2BB3" w14:textId="77777777" w:rsidR="00CF4D1D" w:rsidRPr="00437A35" w:rsidRDefault="00CF4D1D" w:rsidP="00CF4D1D">
      <w:pPr>
        <w:ind w:firstLine="709"/>
        <w:jc w:val="both"/>
      </w:pPr>
    </w:p>
    <w:p w14:paraId="022B61F9"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049C09EE" w14:textId="4524567B" w:rsidR="00FC5901" w:rsidRDefault="006B493A" w:rsidP="00E4275C">
      <w:pPr>
        <w:tabs>
          <w:tab w:val="left" w:pos="0"/>
        </w:tabs>
        <w:ind w:right="-1"/>
        <w:jc w:val="both"/>
        <w:rPr>
          <w:sz w:val="22"/>
          <w:szCs w:val="22"/>
        </w:rPr>
      </w:pPr>
      <w:r w:rsidRPr="00437A35">
        <w:rPr>
          <w:sz w:val="22"/>
          <w:szCs w:val="22"/>
        </w:rPr>
        <w:tab/>
      </w:r>
      <w:r w:rsidR="00FC5901">
        <w:rPr>
          <w:sz w:val="22"/>
          <w:szCs w:val="22"/>
        </w:rPr>
        <w:t xml:space="preserve">As terras do Nordeste brasileiro </w:t>
      </w:r>
      <w:r w:rsidR="002D4D50" w:rsidRPr="002D4D50">
        <w:rPr>
          <w:sz w:val="22"/>
          <w:szCs w:val="22"/>
        </w:rPr>
        <w:t xml:space="preserve">apresentam maior potencial para a </w:t>
      </w:r>
      <w:r w:rsidR="00FC5901" w:rsidRPr="00FC5901">
        <w:rPr>
          <w:sz w:val="22"/>
          <w:szCs w:val="22"/>
        </w:rPr>
        <w:t>produção do hidrogênio verde</w:t>
      </w:r>
      <w:r w:rsidR="00FC5901">
        <w:rPr>
          <w:sz w:val="22"/>
          <w:szCs w:val="22"/>
        </w:rPr>
        <w:t xml:space="preserve"> através da energia eólica, hidrelétrica e solar, em 84</w:t>
      </w:r>
      <w:r w:rsidR="00FC5901" w:rsidRPr="00FC5901">
        <w:rPr>
          <w:sz w:val="22"/>
          <w:szCs w:val="22"/>
        </w:rPr>
        <w:t>%.</w:t>
      </w:r>
      <w:r w:rsidR="009412D7">
        <w:rPr>
          <w:sz w:val="22"/>
          <w:szCs w:val="22"/>
        </w:rPr>
        <w:t xml:space="preserve"> </w:t>
      </w:r>
      <w:r w:rsidR="002D4D50" w:rsidRPr="002D4D50">
        <w:rPr>
          <w:sz w:val="22"/>
          <w:szCs w:val="22"/>
        </w:rPr>
        <w:t xml:space="preserve">As </w:t>
      </w:r>
      <w:r w:rsidR="00FC5901">
        <w:rPr>
          <w:sz w:val="22"/>
          <w:szCs w:val="22"/>
        </w:rPr>
        <w:t>demandas nacionais setoriais buscam maior empreendimento desta energia, para que ambos desenvolvam-se e cresçam no mercado internacional.</w:t>
      </w:r>
      <w:r w:rsidR="009412D7">
        <w:rPr>
          <w:sz w:val="22"/>
          <w:szCs w:val="22"/>
        </w:rPr>
        <w:t xml:space="preserve"> </w:t>
      </w:r>
      <w:r w:rsidR="00FC5901">
        <w:rPr>
          <w:sz w:val="22"/>
          <w:szCs w:val="22"/>
        </w:rPr>
        <w:t>O suprimento energético na Ucrânia é uma realidade que necessita ser atendida o quanto antes.</w:t>
      </w:r>
      <w:r w:rsidR="00E4275C">
        <w:rPr>
          <w:sz w:val="22"/>
          <w:szCs w:val="22"/>
        </w:rPr>
        <w:t xml:space="preserve"> </w:t>
      </w:r>
      <w:r w:rsidR="00FC5901" w:rsidRPr="00FC5901">
        <w:rPr>
          <w:sz w:val="22"/>
          <w:szCs w:val="22"/>
        </w:rPr>
        <w:t xml:space="preserve">Um roteiro para o hidrogênio verde dirigido aos participantes do mercado pode ajudar a </w:t>
      </w:r>
    </w:p>
    <w:p w14:paraId="7C24171B" w14:textId="3D139E33" w:rsidR="00FC5901" w:rsidRDefault="00FC5901" w:rsidP="00FC5901">
      <w:pPr>
        <w:tabs>
          <w:tab w:val="left" w:pos="0"/>
        </w:tabs>
        <w:ind w:right="-1"/>
        <w:jc w:val="both"/>
        <w:rPr>
          <w:sz w:val="22"/>
          <w:szCs w:val="22"/>
        </w:rPr>
      </w:pPr>
      <w:r w:rsidRPr="00FC5901">
        <w:rPr>
          <w:sz w:val="22"/>
          <w:szCs w:val="22"/>
        </w:rPr>
        <w:t xml:space="preserve">desbloquear todo o potencial do setor, com algumas iniciativas exigindo discussão conjunta dos setores público e privado. </w:t>
      </w:r>
      <w:r>
        <w:rPr>
          <w:sz w:val="22"/>
          <w:szCs w:val="22"/>
        </w:rPr>
        <w:t>Para 2024</w:t>
      </w:r>
      <w:r w:rsidRPr="00FC5901">
        <w:rPr>
          <w:sz w:val="22"/>
          <w:szCs w:val="22"/>
        </w:rPr>
        <w:t>, o foco precisa ser em continuar as discussões regulatórias nacionais (p.ex., Plano Nacional de Hidrogênio), posicionar o Brasil nas discussões internacionais sobre os critérios de certificação e iniciar o desenvolvimento dos talentos necessários e dos investimentos em P&amp;D.</w:t>
      </w:r>
      <w:r w:rsidR="00E4275C">
        <w:rPr>
          <w:sz w:val="22"/>
          <w:szCs w:val="22"/>
        </w:rPr>
        <w:t xml:space="preserve"> </w:t>
      </w:r>
      <w:r w:rsidRPr="00FC5901">
        <w:rPr>
          <w:sz w:val="22"/>
          <w:szCs w:val="22"/>
        </w:rPr>
        <w:t>No curto prazo (até 2025), é necessário trabalhar para estabelecer demandas domésticas e internacionais de longo prazo provendo lastro ao financiamento de projetos, definir fontes de fomento e financiamento e garantir a implantação efetiva dos primeiros projetos e infraestrutura associada.</w:t>
      </w:r>
      <w:r w:rsidR="00E4275C">
        <w:rPr>
          <w:sz w:val="22"/>
          <w:szCs w:val="22"/>
        </w:rPr>
        <w:t xml:space="preserve"> </w:t>
      </w:r>
      <w:r w:rsidRPr="00FC5901">
        <w:rPr>
          <w:sz w:val="22"/>
          <w:szCs w:val="22"/>
        </w:rPr>
        <w:t xml:space="preserve">No médio/longo prazo (2025-2040), o principal objetivo é consolidar o Brasil como um dos líderes globais do setor através da evolução contínua da regulação, fomento do uso do hidrogênio verde para novas aplicações </w:t>
      </w:r>
      <w:r>
        <w:rPr>
          <w:sz w:val="22"/>
          <w:szCs w:val="22"/>
        </w:rPr>
        <w:t xml:space="preserve">e novos países, além da </w:t>
      </w:r>
      <w:r w:rsidRPr="00FC5901">
        <w:rPr>
          <w:sz w:val="22"/>
          <w:szCs w:val="22"/>
        </w:rPr>
        <w:t>captura das sinergias de escala em preparação para uma indústria independente de incentivos.</w:t>
      </w:r>
    </w:p>
    <w:p w14:paraId="0F975615" w14:textId="77777777" w:rsidR="00304210" w:rsidRPr="00437A35" w:rsidRDefault="00304210" w:rsidP="00304210">
      <w:pPr>
        <w:tabs>
          <w:tab w:val="left" w:pos="0"/>
        </w:tabs>
        <w:ind w:right="-1"/>
        <w:jc w:val="both"/>
        <w:rPr>
          <w:sz w:val="22"/>
          <w:szCs w:val="22"/>
        </w:rPr>
      </w:pPr>
    </w:p>
    <w:p w14:paraId="3BCE0D11" w14:textId="77777777" w:rsidR="009412D7"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6AD809CF" w14:textId="77777777" w:rsidR="00E74C1E" w:rsidRPr="00437A35" w:rsidRDefault="005E232C" w:rsidP="00380272">
      <w:pPr>
        <w:autoSpaceDE w:val="0"/>
        <w:autoSpaceDN w:val="0"/>
        <w:adjustRightInd w:val="0"/>
        <w:ind w:firstLine="709"/>
        <w:jc w:val="both"/>
        <w:rPr>
          <w:rFonts w:eastAsia="Calibri"/>
          <w:sz w:val="22"/>
          <w:szCs w:val="22"/>
        </w:rPr>
      </w:pPr>
      <w:r>
        <w:rPr>
          <w:rFonts w:eastAsia="Calibri"/>
          <w:sz w:val="22"/>
          <w:szCs w:val="22"/>
        </w:rPr>
        <w:t xml:space="preserve">A </w:t>
      </w:r>
      <w:r w:rsidR="00772548">
        <w:rPr>
          <w:rFonts w:eastAsia="Calibri"/>
          <w:sz w:val="22"/>
          <w:szCs w:val="22"/>
        </w:rPr>
        <w:t xml:space="preserve">Escola Politécnica de Pernambuco, pela concessão da oportunidade. </w:t>
      </w:r>
    </w:p>
    <w:p w14:paraId="7CFD32B9" w14:textId="77777777" w:rsidR="00E74C1E" w:rsidRPr="00437A35" w:rsidRDefault="00E74C1E" w:rsidP="00380272">
      <w:pPr>
        <w:autoSpaceDE w:val="0"/>
        <w:autoSpaceDN w:val="0"/>
        <w:adjustRightInd w:val="0"/>
        <w:jc w:val="both"/>
        <w:rPr>
          <w:rFonts w:eastAsia="Calibri"/>
          <w:sz w:val="22"/>
          <w:szCs w:val="22"/>
        </w:rPr>
      </w:pPr>
    </w:p>
    <w:p w14:paraId="5F932D3D" w14:textId="20063619" w:rsidR="009412D7" w:rsidRPr="00437A35" w:rsidRDefault="00E74C1E" w:rsidP="00380272">
      <w:pPr>
        <w:pStyle w:val="TextosemFormatao"/>
        <w:spacing w:beforeAutospacing="0" w:afterAutospacing="0"/>
        <w:rPr>
          <w:rFonts w:ascii="Times New Roman" w:hAnsi="Times New Roman"/>
          <w:b/>
          <w:sz w:val="22"/>
          <w:szCs w:val="22"/>
        </w:rPr>
      </w:pPr>
      <w:r w:rsidRPr="00437A35">
        <w:rPr>
          <w:rFonts w:ascii="Times New Roman" w:hAnsi="Times New Roman"/>
          <w:b/>
          <w:sz w:val="22"/>
          <w:szCs w:val="22"/>
        </w:rPr>
        <w:t xml:space="preserve">REFERÊNCIAS </w:t>
      </w:r>
    </w:p>
    <w:p w14:paraId="2C3B714D" w14:textId="77777777" w:rsidR="005E232C" w:rsidRDefault="005E232C" w:rsidP="005E232C">
      <w:pPr>
        <w:pStyle w:val="Default"/>
        <w:ind w:left="284" w:hanging="284"/>
        <w:jc w:val="both"/>
        <w:rPr>
          <w:color w:val="auto"/>
          <w:sz w:val="22"/>
          <w:szCs w:val="22"/>
        </w:rPr>
      </w:pPr>
      <w:r>
        <w:rPr>
          <w:color w:val="auto"/>
          <w:sz w:val="22"/>
          <w:szCs w:val="22"/>
        </w:rPr>
        <w:t xml:space="preserve">EPBR. Política Energética. </w:t>
      </w:r>
      <w:r w:rsidRPr="005E232C">
        <w:rPr>
          <w:color w:val="auto"/>
          <w:sz w:val="22"/>
          <w:szCs w:val="22"/>
        </w:rPr>
        <w:t>Hidrogênio verde: conheça 10 projetos promissores em desenvolvimento no Brasil</w:t>
      </w:r>
      <w:r>
        <w:rPr>
          <w:color w:val="auto"/>
          <w:sz w:val="22"/>
          <w:szCs w:val="22"/>
        </w:rPr>
        <w:t xml:space="preserve">. 2023. Disponível em: </w:t>
      </w:r>
      <w:hyperlink r:id="rId11" w:history="1">
        <w:r w:rsidRPr="00E33F68">
          <w:rPr>
            <w:rStyle w:val="Hyperlink"/>
            <w:sz w:val="22"/>
            <w:szCs w:val="22"/>
          </w:rPr>
          <w:t>https://epbr.com.br/</w:t>
        </w:r>
      </w:hyperlink>
      <w:r>
        <w:rPr>
          <w:color w:val="auto"/>
          <w:sz w:val="22"/>
          <w:szCs w:val="22"/>
        </w:rPr>
        <w:t>. Acesso em: 03 de junho de 2023.</w:t>
      </w:r>
    </w:p>
    <w:p w14:paraId="7F765F46" w14:textId="5FD66C6F" w:rsidR="005E232C" w:rsidRDefault="005E232C" w:rsidP="005E232C">
      <w:pPr>
        <w:pStyle w:val="Default"/>
        <w:ind w:left="284" w:hanging="284"/>
        <w:jc w:val="both"/>
        <w:rPr>
          <w:color w:val="auto"/>
          <w:sz w:val="22"/>
          <w:szCs w:val="22"/>
        </w:rPr>
      </w:pPr>
      <w:r w:rsidRPr="005E232C">
        <w:rPr>
          <w:color w:val="auto"/>
          <w:sz w:val="22"/>
          <w:szCs w:val="22"/>
        </w:rPr>
        <w:t>THYSSENKRUPP</w:t>
      </w:r>
      <w:r>
        <w:rPr>
          <w:color w:val="auto"/>
          <w:sz w:val="22"/>
          <w:szCs w:val="22"/>
        </w:rPr>
        <w:t xml:space="preserve">. Empresa. </w:t>
      </w:r>
      <w:r w:rsidRPr="005E232C">
        <w:rPr>
          <w:color w:val="auto"/>
          <w:sz w:val="22"/>
          <w:szCs w:val="22"/>
        </w:rPr>
        <w:t>Hidrogênio verde para armazenamento de energia, produtos químicos sustentáveis e mobilidade</w:t>
      </w:r>
      <w:r>
        <w:rPr>
          <w:color w:val="auto"/>
          <w:sz w:val="22"/>
          <w:szCs w:val="22"/>
        </w:rPr>
        <w:t xml:space="preserve">. 2022. </w:t>
      </w:r>
      <w:r w:rsidR="004D7FDD">
        <w:rPr>
          <w:color w:val="auto"/>
          <w:sz w:val="22"/>
          <w:szCs w:val="22"/>
        </w:rPr>
        <w:t xml:space="preserve">Disponível em: </w:t>
      </w:r>
      <w:hyperlink r:id="rId12" w:history="1">
        <w:r w:rsidR="001E4074" w:rsidRPr="00662F1B">
          <w:rPr>
            <w:rStyle w:val="Hyperlink"/>
            <w:sz w:val="22"/>
            <w:szCs w:val="22"/>
          </w:rPr>
          <w:t>https://www.thyssenkrupp-brazil.com/produtos-e-servicos/engenharia-mecanica-e-de-plantas/eletrolise</w:t>
        </w:r>
      </w:hyperlink>
      <w:r w:rsidR="001E4074">
        <w:rPr>
          <w:color w:val="auto"/>
          <w:sz w:val="22"/>
          <w:szCs w:val="22"/>
        </w:rPr>
        <w:t>. Acesso em: 03 de junho de 202</w:t>
      </w:r>
      <w:r w:rsidR="00A87946">
        <w:rPr>
          <w:color w:val="auto"/>
          <w:sz w:val="22"/>
          <w:szCs w:val="22"/>
        </w:rPr>
        <w:t>3.</w:t>
      </w:r>
    </w:p>
    <w:p w14:paraId="65A2192F" w14:textId="7063F018" w:rsidR="001E4074" w:rsidRDefault="005E0A10" w:rsidP="005E232C">
      <w:pPr>
        <w:pStyle w:val="Default"/>
        <w:ind w:left="284" w:hanging="284"/>
        <w:jc w:val="both"/>
        <w:rPr>
          <w:color w:val="auto"/>
          <w:sz w:val="22"/>
          <w:szCs w:val="22"/>
        </w:rPr>
      </w:pPr>
      <w:proofErr w:type="spellStart"/>
      <w:r w:rsidRPr="005E232C">
        <w:rPr>
          <w:color w:val="auto"/>
          <w:sz w:val="22"/>
          <w:szCs w:val="22"/>
        </w:rPr>
        <w:t>THYSSENKRUPP</w:t>
      </w:r>
      <w:proofErr w:type="spellEnd"/>
      <w:r>
        <w:rPr>
          <w:color w:val="auto"/>
          <w:sz w:val="22"/>
          <w:szCs w:val="22"/>
        </w:rPr>
        <w:t>. Empresa.</w:t>
      </w:r>
      <w:r w:rsidR="00C476C5">
        <w:rPr>
          <w:color w:val="auto"/>
          <w:sz w:val="22"/>
          <w:szCs w:val="22"/>
        </w:rPr>
        <w:t xml:space="preserve"> Hidrogênio verde para armazenamento de energia</w:t>
      </w:r>
      <w:r w:rsidR="00EA39DF">
        <w:rPr>
          <w:color w:val="auto"/>
          <w:sz w:val="22"/>
          <w:szCs w:val="22"/>
        </w:rPr>
        <w:t xml:space="preserve">, produtos químicos sustentáveis e mobilidade. </w:t>
      </w:r>
      <w:r w:rsidR="005A3556">
        <w:rPr>
          <w:color w:val="auto"/>
          <w:sz w:val="22"/>
          <w:szCs w:val="22"/>
        </w:rPr>
        <w:t xml:space="preserve">2022. Disponível em: </w:t>
      </w:r>
      <w:hyperlink r:id="rId13" w:history="1">
        <w:r w:rsidR="00A87946" w:rsidRPr="00662F1B">
          <w:rPr>
            <w:rStyle w:val="Hyperlink"/>
            <w:sz w:val="22"/>
            <w:szCs w:val="22"/>
          </w:rPr>
          <w:t>https://www.thyssenkrupp-brazil.com/produtos-e-servicos/engenharia-mecanica-e-de-plantas/eletrolise</w:t>
        </w:r>
      </w:hyperlink>
      <w:r w:rsidR="00A87946">
        <w:rPr>
          <w:color w:val="auto"/>
          <w:sz w:val="22"/>
          <w:szCs w:val="22"/>
        </w:rPr>
        <w:t>. Acesso em: 04 de junho de 2023.</w:t>
      </w:r>
    </w:p>
    <w:p w14:paraId="7B4FBAFD" w14:textId="41330189" w:rsidR="00A87946" w:rsidRDefault="00272EC5" w:rsidP="005E232C">
      <w:pPr>
        <w:pStyle w:val="Default"/>
        <w:ind w:left="284" w:hanging="284"/>
        <w:jc w:val="both"/>
        <w:rPr>
          <w:color w:val="auto"/>
          <w:sz w:val="22"/>
          <w:szCs w:val="22"/>
        </w:rPr>
      </w:pPr>
      <w:proofErr w:type="spellStart"/>
      <w:r>
        <w:rPr>
          <w:color w:val="auto"/>
          <w:sz w:val="22"/>
          <w:szCs w:val="22"/>
        </w:rPr>
        <w:t>MEGAWHAT</w:t>
      </w:r>
      <w:proofErr w:type="spellEnd"/>
      <w:r>
        <w:rPr>
          <w:color w:val="auto"/>
          <w:sz w:val="22"/>
          <w:szCs w:val="22"/>
        </w:rPr>
        <w:t>. Política</w:t>
      </w:r>
      <w:r w:rsidR="00B86AFE">
        <w:rPr>
          <w:color w:val="auto"/>
          <w:sz w:val="22"/>
          <w:szCs w:val="22"/>
        </w:rPr>
        <w:t xml:space="preserve">. </w:t>
      </w:r>
      <w:r w:rsidR="00C3269E">
        <w:rPr>
          <w:color w:val="auto"/>
          <w:sz w:val="22"/>
          <w:szCs w:val="22"/>
        </w:rPr>
        <w:t xml:space="preserve">Hidrogênio verde. </w:t>
      </w:r>
      <w:r w:rsidR="00B86AFE">
        <w:rPr>
          <w:color w:val="auto"/>
          <w:sz w:val="22"/>
          <w:szCs w:val="22"/>
        </w:rPr>
        <w:t xml:space="preserve">2022. Disponível em: </w:t>
      </w:r>
      <w:hyperlink r:id="rId14" w:history="1">
        <w:r w:rsidR="00B86AFE" w:rsidRPr="00662F1B">
          <w:rPr>
            <w:rStyle w:val="Hyperlink"/>
            <w:sz w:val="22"/>
            <w:szCs w:val="22"/>
          </w:rPr>
          <w:t>https://megawhat.energy/verbetes/69733/hidrogenio-verde</w:t>
        </w:r>
      </w:hyperlink>
      <w:r w:rsidR="00B86AFE">
        <w:rPr>
          <w:color w:val="auto"/>
          <w:sz w:val="22"/>
          <w:szCs w:val="22"/>
        </w:rPr>
        <w:t>. Acesso em: 04 de junho de 2023</w:t>
      </w:r>
    </w:p>
    <w:p w14:paraId="7FC7171F" w14:textId="36F9E467" w:rsidR="00B86AFE" w:rsidRDefault="00DC4C04" w:rsidP="005E232C">
      <w:pPr>
        <w:pStyle w:val="Default"/>
        <w:ind w:left="284" w:hanging="284"/>
        <w:jc w:val="both"/>
        <w:rPr>
          <w:color w:val="auto"/>
          <w:sz w:val="22"/>
          <w:szCs w:val="22"/>
        </w:rPr>
      </w:pPr>
      <w:r>
        <w:rPr>
          <w:color w:val="auto"/>
          <w:sz w:val="22"/>
          <w:szCs w:val="22"/>
        </w:rPr>
        <w:t xml:space="preserve">IBERDROLA. </w:t>
      </w:r>
      <w:r w:rsidR="002A36F9">
        <w:rPr>
          <w:color w:val="auto"/>
          <w:sz w:val="22"/>
          <w:szCs w:val="22"/>
        </w:rPr>
        <w:t>Empresa. Usina de Hidrogênio verde</w:t>
      </w:r>
      <w:r w:rsidR="00736977">
        <w:rPr>
          <w:color w:val="auto"/>
          <w:sz w:val="22"/>
          <w:szCs w:val="22"/>
        </w:rPr>
        <w:t xml:space="preserve"> </w:t>
      </w:r>
      <w:proofErr w:type="spellStart"/>
      <w:r w:rsidR="00736977">
        <w:rPr>
          <w:color w:val="auto"/>
          <w:sz w:val="22"/>
          <w:szCs w:val="22"/>
        </w:rPr>
        <w:t>Puertollano</w:t>
      </w:r>
      <w:proofErr w:type="spellEnd"/>
      <w:r w:rsidR="00736977">
        <w:rPr>
          <w:color w:val="auto"/>
          <w:sz w:val="22"/>
          <w:szCs w:val="22"/>
        </w:rPr>
        <w:t>. 2023. Disponível em:</w:t>
      </w:r>
      <w:r w:rsidR="00DE4FA0">
        <w:rPr>
          <w:color w:val="auto"/>
          <w:sz w:val="22"/>
          <w:szCs w:val="22"/>
        </w:rPr>
        <w:t xml:space="preserve"> Iberdrola.com</w:t>
      </w:r>
      <w:r w:rsidR="00047D44">
        <w:rPr>
          <w:color w:val="auto"/>
          <w:sz w:val="22"/>
          <w:szCs w:val="22"/>
        </w:rPr>
        <w:t>. Acesso em: 05 de junho de 2023.</w:t>
      </w:r>
    </w:p>
    <w:p w14:paraId="0423F2B8" w14:textId="2A5F03F5" w:rsidR="00047D44" w:rsidRDefault="00A6459A" w:rsidP="005E232C">
      <w:pPr>
        <w:pStyle w:val="Default"/>
        <w:ind w:left="284" w:hanging="284"/>
        <w:jc w:val="both"/>
        <w:rPr>
          <w:color w:val="auto"/>
          <w:sz w:val="22"/>
          <w:szCs w:val="22"/>
        </w:rPr>
      </w:pPr>
      <w:proofErr w:type="spellStart"/>
      <w:r>
        <w:rPr>
          <w:color w:val="auto"/>
          <w:sz w:val="22"/>
          <w:szCs w:val="22"/>
        </w:rPr>
        <w:t>ORIGOENERGUA</w:t>
      </w:r>
      <w:proofErr w:type="spellEnd"/>
      <w:r>
        <w:rPr>
          <w:color w:val="auto"/>
          <w:sz w:val="22"/>
          <w:szCs w:val="22"/>
        </w:rPr>
        <w:t>. Site.</w:t>
      </w:r>
      <w:r w:rsidR="00320E05">
        <w:rPr>
          <w:color w:val="auto"/>
          <w:sz w:val="22"/>
          <w:szCs w:val="22"/>
        </w:rPr>
        <w:t xml:space="preserve"> Hidrogênio verde: o que é e seus benefícios. </w:t>
      </w:r>
      <w:r w:rsidR="00080658">
        <w:rPr>
          <w:color w:val="auto"/>
          <w:sz w:val="22"/>
          <w:szCs w:val="22"/>
        </w:rPr>
        <w:t xml:space="preserve">2023. Disponível em: </w:t>
      </w:r>
      <w:r w:rsidR="00DE4FA0">
        <w:rPr>
          <w:color w:val="auto"/>
          <w:sz w:val="22"/>
          <w:szCs w:val="22"/>
        </w:rPr>
        <w:t xml:space="preserve">origoenergia.com.br. </w:t>
      </w:r>
      <w:r w:rsidR="00531161">
        <w:rPr>
          <w:color w:val="auto"/>
          <w:sz w:val="22"/>
          <w:szCs w:val="22"/>
        </w:rPr>
        <w:t>Acesso em: 05 de junho de 2023.</w:t>
      </w:r>
    </w:p>
    <w:p w14:paraId="465FCEC6" w14:textId="388512C0" w:rsidR="00531161" w:rsidRDefault="00B4104F" w:rsidP="005E232C">
      <w:pPr>
        <w:pStyle w:val="Default"/>
        <w:ind w:left="284" w:hanging="284"/>
        <w:jc w:val="both"/>
        <w:rPr>
          <w:color w:val="auto"/>
          <w:sz w:val="22"/>
          <w:szCs w:val="22"/>
        </w:rPr>
      </w:pPr>
      <w:r>
        <w:rPr>
          <w:color w:val="auto"/>
          <w:sz w:val="22"/>
          <w:szCs w:val="22"/>
        </w:rPr>
        <w:t xml:space="preserve">O POVO. Jornalístico. </w:t>
      </w:r>
      <w:r w:rsidR="00BA0BF2">
        <w:rPr>
          <w:color w:val="auto"/>
          <w:sz w:val="22"/>
          <w:szCs w:val="22"/>
        </w:rPr>
        <w:t>Entenda como invasão da Rússia à Ucrânia beneficia hidrogênio verde no Ceará. 2023. Disponível em:</w:t>
      </w:r>
      <w:r w:rsidR="00365ECB">
        <w:rPr>
          <w:color w:val="auto"/>
          <w:sz w:val="22"/>
          <w:szCs w:val="22"/>
        </w:rPr>
        <w:t xml:space="preserve"> </w:t>
      </w:r>
      <w:r w:rsidR="00A9149D">
        <w:rPr>
          <w:color w:val="auto"/>
          <w:sz w:val="22"/>
          <w:szCs w:val="22"/>
        </w:rPr>
        <w:t xml:space="preserve">opovo.com.br. </w:t>
      </w:r>
      <w:r w:rsidR="00365ECB">
        <w:rPr>
          <w:color w:val="auto"/>
          <w:sz w:val="22"/>
          <w:szCs w:val="22"/>
        </w:rPr>
        <w:t xml:space="preserve">Acesso em: 08 de junho de 2023. </w:t>
      </w:r>
    </w:p>
    <w:p w14:paraId="5BAF0B3E" w14:textId="514A21CC" w:rsidR="00365ECB" w:rsidRDefault="00A8055F" w:rsidP="005E232C">
      <w:pPr>
        <w:pStyle w:val="Default"/>
        <w:ind w:left="284" w:hanging="284"/>
        <w:jc w:val="both"/>
        <w:rPr>
          <w:color w:val="auto"/>
          <w:sz w:val="22"/>
          <w:szCs w:val="22"/>
        </w:rPr>
      </w:pPr>
      <w:r>
        <w:rPr>
          <w:color w:val="auto"/>
          <w:sz w:val="22"/>
          <w:szCs w:val="22"/>
        </w:rPr>
        <w:t xml:space="preserve">MCKINSEY &amp; </w:t>
      </w:r>
      <w:proofErr w:type="spellStart"/>
      <w:r>
        <w:rPr>
          <w:color w:val="auto"/>
          <w:sz w:val="22"/>
          <w:szCs w:val="22"/>
        </w:rPr>
        <w:t>COMPANY</w:t>
      </w:r>
      <w:proofErr w:type="spellEnd"/>
      <w:r>
        <w:rPr>
          <w:color w:val="auto"/>
          <w:sz w:val="22"/>
          <w:szCs w:val="22"/>
        </w:rPr>
        <w:t xml:space="preserve">. Site. </w:t>
      </w:r>
      <w:r w:rsidR="00CB641B">
        <w:rPr>
          <w:color w:val="auto"/>
          <w:sz w:val="22"/>
          <w:szCs w:val="22"/>
        </w:rPr>
        <w:t xml:space="preserve">Hidrogênio verde: uma oportunidade de geração de riqueza com sustentabilidade, para o Brasil </w:t>
      </w:r>
      <w:r w:rsidR="005D5AD5">
        <w:rPr>
          <w:color w:val="auto"/>
          <w:sz w:val="22"/>
          <w:szCs w:val="22"/>
        </w:rPr>
        <w:t xml:space="preserve">e o mundo. 2023. Disponível em: </w:t>
      </w:r>
      <w:r w:rsidR="00A62629">
        <w:rPr>
          <w:color w:val="auto"/>
          <w:sz w:val="22"/>
          <w:szCs w:val="22"/>
        </w:rPr>
        <w:t xml:space="preserve">mckinsey.com. Acesso: 11 de junho de 2023. </w:t>
      </w:r>
    </w:p>
    <w:p w14:paraId="2E9D4AC2" w14:textId="1DB392CE" w:rsidR="00095C9A" w:rsidRDefault="002D5142" w:rsidP="005E232C">
      <w:pPr>
        <w:pStyle w:val="Default"/>
        <w:ind w:left="284" w:hanging="284"/>
        <w:jc w:val="both"/>
        <w:rPr>
          <w:color w:val="auto"/>
          <w:sz w:val="22"/>
          <w:szCs w:val="22"/>
        </w:rPr>
      </w:pPr>
      <w:r>
        <w:rPr>
          <w:color w:val="auto"/>
          <w:sz w:val="22"/>
          <w:szCs w:val="22"/>
        </w:rPr>
        <w:t xml:space="preserve">SAE BRASIL. </w:t>
      </w:r>
      <w:r w:rsidR="00D64489">
        <w:rPr>
          <w:color w:val="auto"/>
          <w:sz w:val="22"/>
          <w:szCs w:val="22"/>
        </w:rPr>
        <w:t xml:space="preserve">Jornalístico. </w:t>
      </w:r>
      <w:r w:rsidR="00D15D81">
        <w:rPr>
          <w:color w:val="auto"/>
          <w:sz w:val="22"/>
          <w:szCs w:val="22"/>
        </w:rPr>
        <w:t xml:space="preserve">Estudo aponta os caminhos da produção do hidrogênio verde no Nordeste. 2022. Disponível em: </w:t>
      </w:r>
      <w:r w:rsidR="00F25379">
        <w:rPr>
          <w:color w:val="auto"/>
          <w:sz w:val="22"/>
          <w:szCs w:val="22"/>
        </w:rPr>
        <w:t>saebrasil.org.br. Acesso: 13 de junho de 2023</w:t>
      </w:r>
    </w:p>
    <w:p w14:paraId="45BF2AF5" w14:textId="575914FA" w:rsidR="00F25379" w:rsidRPr="00B4104F" w:rsidRDefault="001B4704" w:rsidP="005E232C">
      <w:pPr>
        <w:pStyle w:val="Default"/>
        <w:ind w:left="284" w:hanging="284"/>
        <w:jc w:val="both"/>
        <w:rPr>
          <w:color w:val="auto"/>
          <w:sz w:val="22"/>
          <w:szCs w:val="22"/>
        </w:rPr>
      </w:pPr>
      <w:proofErr w:type="spellStart"/>
      <w:r>
        <w:rPr>
          <w:color w:val="auto"/>
          <w:sz w:val="22"/>
          <w:szCs w:val="22"/>
        </w:rPr>
        <w:t>NEOENERGIA</w:t>
      </w:r>
      <w:proofErr w:type="spellEnd"/>
      <w:r>
        <w:rPr>
          <w:color w:val="auto"/>
          <w:sz w:val="22"/>
          <w:szCs w:val="22"/>
        </w:rPr>
        <w:t xml:space="preserve">. Empresa. </w:t>
      </w:r>
      <w:r w:rsidR="00F95923">
        <w:rPr>
          <w:color w:val="auto"/>
          <w:sz w:val="22"/>
          <w:szCs w:val="22"/>
        </w:rPr>
        <w:t xml:space="preserve">Uma solução para mitigar as emissões dos diversos setores da economia e cuidar do planeta. </w:t>
      </w:r>
      <w:r w:rsidR="00527C0E">
        <w:rPr>
          <w:color w:val="auto"/>
          <w:sz w:val="22"/>
          <w:szCs w:val="22"/>
        </w:rPr>
        <w:t xml:space="preserve">2023. Disponível em: neoenergia.com.br. Acesso em </w:t>
      </w:r>
      <w:r w:rsidR="00E27ED2">
        <w:rPr>
          <w:color w:val="auto"/>
          <w:sz w:val="22"/>
          <w:szCs w:val="22"/>
        </w:rPr>
        <w:t xml:space="preserve">08 de julho de 2023. </w:t>
      </w:r>
    </w:p>
    <w:sectPr w:rsidR="00F25379" w:rsidRPr="00B4104F" w:rsidSect="005C6AD6">
      <w:headerReference w:type="default" r:id="rId15"/>
      <w:footerReference w:type="default" r:id="rId16"/>
      <w:headerReference w:type="first" r:id="rId17"/>
      <w:footerReference w:type="first" r:id="rId18"/>
      <w:pgSz w:w="11907" w:h="16840"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51B6" w14:textId="77777777" w:rsidR="002A089E" w:rsidRDefault="002A089E">
      <w:r>
        <w:separator/>
      </w:r>
    </w:p>
  </w:endnote>
  <w:endnote w:type="continuationSeparator" w:id="0">
    <w:p w14:paraId="0BFC5623" w14:textId="77777777" w:rsidR="002A089E" w:rsidRDefault="002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63"/>
      <w:gridCol w:w="5724"/>
    </w:tblGrid>
    <w:tr w:rsidR="00691D2C" w14:paraId="4C65F3CD" w14:textId="77777777" w:rsidTr="007010AA">
      <w:trPr>
        <w:trHeight w:val="849"/>
      </w:trPr>
      <w:tc>
        <w:tcPr>
          <w:tcW w:w="4605" w:type="dxa"/>
          <w:shd w:val="clear" w:color="auto" w:fill="auto"/>
          <w:vAlign w:val="center"/>
        </w:tcPr>
        <w:p w14:paraId="44838752" w14:textId="77777777" w:rsidR="00691D2C" w:rsidRDefault="008C23F4" w:rsidP="007010AA">
          <w:pPr>
            <w:pStyle w:val="Rodap"/>
            <w:jc w:val="center"/>
          </w:pPr>
          <w:r>
            <w:rPr>
              <w:noProof/>
            </w:rPr>
            <w:drawing>
              <wp:inline distT="0" distB="0" distL="0" distR="0" wp14:anchorId="7DB2AEEF" wp14:editId="4AEDFA37">
                <wp:extent cx="2152650" cy="4476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04EB27E3" w14:textId="77777777" w:rsidR="00691D2C" w:rsidRDefault="008C23F4" w:rsidP="007010AA">
          <w:pPr>
            <w:pStyle w:val="Rodap"/>
            <w:jc w:val="center"/>
          </w:pPr>
          <w:r>
            <w:rPr>
              <w:noProof/>
            </w:rPr>
            <w:drawing>
              <wp:inline distT="0" distB="0" distL="0" distR="0" wp14:anchorId="26A4DF55" wp14:editId="1E188112">
                <wp:extent cx="3543300" cy="3333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7E46CC1F"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63"/>
      <w:gridCol w:w="5724"/>
    </w:tblGrid>
    <w:tr w:rsidR="00691D2C" w14:paraId="76AC85D0" w14:textId="77777777" w:rsidTr="007010AA">
      <w:trPr>
        <w:trHeight w:val="849"/>
      </w:trPr>
      <w:tc>
        <w:tcPr>
          <w:tcW w:w="4605" w:type="dxa"/>
          <w:shd w:val="clear" w:color="auto" w:fill="auto"/>
          <w:vAlign w:val="center"/>
        </w:tcPr>
        <w:p w14:paraId="78E24E6C" w14:textId="77777777" w:rsidR="00691D2C" w:rsidRDefault="008C23F4" w:rsidP="007010AA">
          <w:pPr>
            <w:pStyle w:val="Rodap"/>
            <w:jc w:val="center"/>
          </w:pPr>
          <w:r>
            <w:rPr>
              <w:noProof/>
            </w:rPr>
            <w:drawing>
              <wp:inline distT="0" distB="0" distL="0" distR="0" wp14:anchorId="3A54E97C" wp14:editId="668E0D84">
                <wp:extent cx="2152650" cy="447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1CE77627" w14:textId="77777777" w:rsidR="00691D2C" w:rsidRDefault="008C23F4" w:rsidP="007010AA">
          <w:pPr>
            <w:pStyle w:val="Rodap"/>
            <w:jc w:val="center"/>
          </w:pPr>
          <w:r>
            <w:rPr>
              <w:noProof/>
            </w:rPr>
            <w:drawing>
              <wp:inline distT="0" distB="0" distL="0" distR="0" wp14:anchorId="72A96820" wp14:editId="680C9865">
                <wp:extent cx="3543300" cy="3333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53967FFC"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B89E" w14:textId="77777777" w:rsidR="002A089E" w:rsidRDefault="002A089E">
      <w:r>
        <w:separator/>
      </w:r>
    </w:p>
  </w:footnote>
  <w:footnote w:type="continuationSeparator" w:id="0">
    <w:p w14:paraId="72836D73" w14:textId="77777777" w:rsidR="002A089E" w:rsidRDefault="002A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1902" w14:textId="77777777" w:rsidR="00691D2C" w:rsidRDefault="008C23F4" w:rsidP="00691D2C">
    <w:pPr>
      <w:pStyle w:val="Cabealho"/>
      <w:jc w:val="center"/>
    </w:pPr>
    <w:r>
      <w:rPr>
        <w:noProof/>
      </w:rPr>
      <w:drawing>
        <wp:inline distT="0" distB="0" distL="0" distR="0" wp14:anchorId="1CF44426" wp14:editId="61E73394">
          <wp:extent cx="3629025"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5E7062E7"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6FEE" w14:textId="77777777" w:rsidR="000E5C33" w:rsidRDefault="008C23F4" w:rsidP="00691D2C">
    <w:pPr>
      <w:pStyle w:val="Cabealho"/>
      <w:jc w:val="center"/>
    </w:pPr>
    <w:r>
      <w:rPr>
        <w:noProof/>
      </w:rPr>
      <w:drawing>
        <wp:inline distT="0" distB="0" distL="0" distR="0" wp14:anchorId="2D1C4411" wp14:editId="306C0051">
          <wp:extent cx="3629025" cy="762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FCED68D" w14:textId="77777777"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5192B"/>
    <w:multiLevelType w:val="hybridMultilevel"/>
    <w:tmpl w:val="93C8F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1880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DDD"/>
    <w:rsid w:val="0000058A"/>
    <w:rsid w:val="00002FF4"/>
    <w:rsid w:val="00007BF5"/>
    <w:rsid w:val="000115A3"/>
    <w:rsid w:val="00015B60"/>
    <w:rsid w:val="00020CBE"/>
    <w:rsid w:val="00022D0B"/>
    <w:rsid w:val="00024EE1"/>
    <w:rsid w:val="00030F47"/>
    <w:rsid w:val="00031AA0"/>
    <w:rsid w:val="00031C22"/>
    <w:rsid w:val="00031C75"/>
    <w:rsid w:val="00046884"/>
    <w:rsid w:val="00047D44"/>
    <w:rsid w:val="0005714A"/>
    <w:rsid w:val="000611A5"/>
    <w:rsid w:val="0006391F"/>
    <w:rsid w:val="00064CB9"/>
    <w:rsid w:val="000665C4"/>
    <w:rsid w:val="00080658"/>
    <w:rsid w:val="000807C9"/>
    <w:rsid w:val="00095C9A"/>
    <w:rsid w:val="000B0828"/>
    <w:rsid w:val="000B2226"/>
    <w:rsid w:val="000B68FC"/>
    <w:rsid w:val="000B6B96"/>
    <w:rsid w:val="000C12E3"/>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3C7D"/>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704"/>
    <w:rsid w:val="001B4FCE"/>
    <w:rsid w:val="001B5B60"/>
    <w:rsid w:val="001B7ADB"/>
    <w:rsid w:val="001C3107"/>
    <w:rsid w:val="001C56B0"/>
    <w:rsid w:val="001C696E"/>
    <w:rsid w:val="001C72BE"/>
    <w:rsid w:val="001C7930"/>
    <w:rsid w:val="001D0FF4"/>
    <w:rsid w:val="001D34E0"/>
    <w:rsid w:val="001D40B7"/>
    <w:rsid w:val="001E2B04"/>
    <w:rsid w:val="001E4074"/>
    <w:rsid w:val="001E645B"/>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21DA"/>
    <w:rsid w:val="00235CCC"/>
    <w:rsid w:val="002435AB"/>
    <w:rsid w:val="00252D33"/>
    <w:rsid w:val="002549A2"/>
    <w:rsid w:val="00263D21"/>
    <w:rsid w:val="002670E6"/>
    <w:rsid w:val="0026715B"/>
    <w:rsid w:val="00272C04"/>
    <w:rsid w:val="00272EC5"/>
    <w:rsid w:val="002768AB"/>
    <w:rsid w:val="00280C84"/>
    <w:rsid w:val="00280E2A"/>
    <w:rsid w:val="00282CF3"/>
    <w:rsid w:val="002863B2"/>
    <w:rsid w:val="0029461D"/>
    <w:rsid w:val="00295380"/>
    <w:rsid w:val="002A089E"/>
    <w:rsid w:val="002A2F15"/>
    <w:rsid w:val="002A36F9"/>
    <w:rsid w:val="002A5867"/>
    <w:rsid w:val="002A691F"/>
    <w:rsid w:val="002A70F7"/>
    <w:rsid w:val="002B215D"/>
    <w:rsid w:val="002B2EBF"/>
    <w:rsid w:val="002C043A"/>
    <w:rsid w:val="002C15A4"/>
    <w:rsid w:val="002C3529"/>
    <w:rsid w:val="002D3DE5"/>
    <w:rsid w:val="002D3E20"/>
    <w:rsid w:val="002D4D50"/>
    <w:rsid w:val="002D5142"/>
    <w:rsid w:val="002D7202"/>
    <w:rsid w:val="002E1BEA"/>
    <w:rsid w:val="002E2351"/>
    <w:rsid w:val="00304210"/>
    <w:rsid w:val="00304ACD"/>
    <w:rsid w:val="003129A0"/>
    <w:rsid w:val="003151E7"/>
    <w:rsid w:val="00320E05"/>
    <w:rsid w:val="00321987"/>
    <w:rsid w:val="00336586"/>
    <w:rsid w:val="003412C2"/>
    <w:rsid w:val="00344AA8"/>
    <w:rsid w:val="00347789"/>
    <w:rsid w:val="003507A3"/>
    <w:rsid w:val="003508B6"/>
    <w:rsid w:val="00351DA5"/>
    <w:rsid w:val="00356BBE"/>
    <w:rsid w:val="003571A1"/>
    <w:rsid w:val="003619B2"/>
    <w:rsid w:val="0036293A"/>
    <w:rsid w:val="0036576A"/>
    <w:rsid w:val="00365ECB"/>
    <w:rsid w:val="00367E45"/>
    <w:rsid w:val="0037404C"/>
    <w:rsid w:val="00377AD6"/>
    <w:rsid w:val="00377C28"/>
    <w:rsid w:val="00380272"/>
    <w:rsid w:val="003A58D5"/>
    <w:rsid w:val="003A7F72"/>
    <w:rsid w:val="003B1844"/>
    <w:rsid w:val="003B18DE"/>
    <w:rsid w:val="003B2FEB"/>
    <w:rsid w:val="003B313A"/>
    <w:rsid w:val="003B3CF2"/>
    <w:rsid w:val="003B4229"/>
    <w:rsid w:val="003C7313"/>
    <w:rsid w:val="003D05A0"/>
    <w:rsid w:val="003D3A56"/>
    <w:rsid w:val="003E27A1"/>
    <w:rsid w:val="003E362A"/>
    <w:rsid w:val="003E73B2"/>
    <w:rsid w:val="003F0555"/>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4F1"/>
    <w:rsid w:val="004A09A0"/>
    <w:rsid w:val="004A78C8"/>
    <w:rsid w:val="004A7ADE"/>
    <w:rsid w:val="004B1B8B"/>
    <w:rsid w:val="004B50D9"/>
    <w:rsid w:val="004C0288"/>
    <w:rsid w:val="004C0C8B"/>
    <w:rsid w:val="004C17A4"/>
    <w:rsid w:val="004C4A01"/>
    <w:rsid w:val="004D050A"/>
    <w:rsid w:val="004D2845"/>
    <w:rsid w:val="004D3985"/>
    <w:rsid w:val="004D7FDD"/>
    <w:rsid w:val="004E1B2A"/>
    <w:rsid w:val="004E2311"/>
    <w:rsid w:val="004E566E"/>
    <w:rsid w:val="004F11C1"/>
    <w:rsid w:val="004F1E8F"/>
    <w:rsid w:val="004F6E7E"/>
    <w:rsid w:val="004F7F6D"/>
    <w:rsid w:val="005033DD"/>
    <w:rsid w:val="005051B1"/>
    <w:rsid w:val="00513668"/>
    <w:rsid w:val="005208E0"/>
    <w:rsid w:val="00520DC9"/>
    <w:rsid w:val="0052318E"/>
    <w:rsid w:val="0052335F"/>
    <w:rsid w:val="005242BC"/>
    <w:rsid w:val="005252AF"/>
    <w:rsid w:val="00527C0E"/>
    <w:rsid w:val="00531161"/>
    <w:rsid w:val="005330E9"/>
    <w:rsid w:val="005412B8"/>
    <w:rsid w:val="00541634"/>
    <w:rsid w:val="00541EB0"/>
    <w:rsid w:val="00543552"/>
    <w:rsid w:val="00554008"/>
    <w:rsid w:val="00555A62"/>
    <w:rsid w:val="00563D49"/>
    <w:rsid w:val="005658E5"/>
    <w:rsid w:val="00572076"/>
    <w:rsid w:val="00577B09"/>
    <w:rsid w:val="005A3556"/>
    <w:rsid w:val="005B0E11"/>
    <w:rsid w:val="005B268D"/>
    <w:rsid w:val="005B4ABF"/>
    <w:rsid w:val="005B4C2A"/>
    <w:rsid w:val="005C1645"/>
    <w:rsid w:val="005C6AD6"/>
    <w:rsid w:val="005D48C9"/>
    <w:rsid w:val="005D5AD5"/>
    <w:rsid w:val="005D66F7"/>
    <w:rsid w:val="005E0A10"/>
    <w:rsid w:val="005E232C"/>
    <w:rsid w:val="005E66E5"/>
    <w:rsid w:val="006008B2"/>
    <w:rsid w:val="00601DB7"/>
    <w:rsid w:val="00602496"/>
    <w:rsid w:val="006046D4"/>
    <w:rsid w:val="00605E89"/>
    <w:rsid w:val="00611409"/>
    <w:rsid w:val="006126D9"/>
    <w:rsid w:val="006135FE"/>
    <w:rsid w:val="00620A30"/>
    <w:rsid w:val="006239A5"/>
    <w:rsid w:val="00625041"/>
    <w:rsid w:val="006269E0"/>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81"/>
    <w:rsid w:val="007248A3"/>
    <w:rsid w:val="00724DA9"/>
    <w:rsid w:val="007324AD"/>
    <w:rsid w:val="00732B87"/>
    <w:rsid w:val="00733686"/>
    <w:rsid w:val="00736977"/>
    <w:rsid w:val="00737322"/>
    <w:rsid w:val="00741C6A"/>
    <w:rsid w:val="0074320B"/>
    <w:rsid w:val="00745766"/>
    <w:rsid w:val="00752C12"/>
    <w:rsid w:val="00764F31"/>
    <w:rsid w:val="00772548"/>
    <w:rsid w:val="0077341C"/>
    <w:rsid w:val="0077389A"/>
    <w:rsid w:val="007740A8"/>
    <w:rsid w:val="00774238"/>
    <w:rsid w:val="00792178"/>
    <w:rsid w:val="0079347F"/>
    <w:rsid w:val="00793CE6"/>
    <w:rsid w:val="007A0FE5"/>
    <w:rsid w:val="007A3367"/>
    <w:rsid w:val="007A669D"/>
    <w:rsid w:val="007A6D13"/>
    <w:rsid w:val="007A6F7C"/>
    <w:rsid w:val="007B2B91"/>
    <w:rsid w:val="007B5D06"/>
    <w:rsid w:val="007C083E"/>
    <w:rsid w:val="007C43AB"/>
    <w:rsid w:val="007C4D3A"/>
    <w:rsid w:val="007C6EC5"/>
    <w:rsid w:val="007D0776"/>
    <w:rsid w:val="007D1082"/>
    <w:rsid w:val="007E6C53"/>
    <w:rsid w:val="007F3F2C"/>
    <w:rsid w:val="007F5126"/>
    <w:rsid w:val="00804EE8"/>
    <w:rsid w:val="0080585B"/>
    <w:rsid w:val="0080636A"/>
    <w:rsid w:val="008077D4"/>
    <w:rsid w:val="0081570E"/>
    <w:rsid w:val="00817190"/>
    <w:rsid w:val="00817B59"/>
    <w:rsid w:val="0082080B"/>
    <w:rsid w:val="008219CC"/>
    <w:rsid w:val="00831835"/>
    <w:rsid w:val="008431A3"/>
    <w:rsid w:val="00846293"/>
    <w:rsid w:val="00850CFC"/>
    <w:rsid w:val="00860C2F"/>
    <w:rsid w:val="00865856"/>
    <w:rsid w:val="0087058C"/>
    <w:rsid w:val="008723F4"/>
    <w:rsid w:val="008860B2"/>
    <w:rsid w:val="008A2DA1"/>
    <w:rsid w:val="008A413B"/>
    <w:rsid w:val="008A610B"/>
    <w:rsid w:val="008A6F55"/>
    <w:rsid w:val="008B4227"/>
    <w:rsid w:val="008B79A2"/>
    <w:rsid w:val="008C106E"/>
    <w:rsid w:val="008C1D5F"/>
    <w:rsid w:val="008C23F4"/>
    <w:rsid w:val="008C436D"/>
    <w:rsid w:val="008D7AA5"/>
    <w:rsid w:val="008F085A"/>
    <w:rsid w:val="008F0D9F"/>
    <w:rsid w:val="008F72EA"/>
    <w:rsid w:val="009020E0"/>
    <w:rsid w:val="0091208C"/>
    <w:rsid w:val="0091228C"/>
    <w:rsid w:val="009139C1"/>
    <w:rsid w:val="00913E4D"/>
    <w:rsid w:val="00917571"/>
    <w:rsid w:val="00917D1D"/>
    <w:rsid w:val="0092075D"/>
    <w:rsid w:val="00921CF1"/>
    <w:rsid w:val="00922128"/>
    <w:rsid w:val="00933F95"/>
    <w:rsid w:val="00940AB9"/>
    <w:rsid w:val="009412D7"/>
    <w:rsid w:val="009434E3"/>
    <w:rsid w:val="0094773C"/>
    <w:rsid w:val="00953421"/>
    <w:rsid w:val="00957F20"/>
    <w:rsid w:val="00963927"/>
    <w:rsid w:val="0097685C"/>
    <w:rsid w:val="00976B0A"/>
    <w:rsid w:val="00981719"/>
    <w:rsid w:val="00985351"/>
    <w:rsid w:val="009878E2"/>
    <w:rsid w:val="0099422E"/>
    <w:rsid w:val="009A0A74"/>
    <w:rsid w:val="009A1D67"/>
    <w:rsid w:val="009A357A"/>
    <w:rsid w:val="009A6630"/>
    <w:rsid w:val="009A742D"/>
    <w:rsid w:val="009B0229"/>
    <w:rsid w:val="009B44C1"/>
    <w:rsid w:val="009B6FAC"/>
    <w:rsid w:val="009F68BB"/>
    <w:rsid w:val="00A0212E"/>
    <w:rsid w:val="00A267C6"/>
    <w:rsid w:val="00A2762F"/>
    <w:rsid w:val="00A35221"/>
    <w:rsid w:val="00A4006D"/>
    <w:rsid w:val="00A40B19"/>
    <w:rsid w:val="00A47085"/>
    <w:rsid w:val="00A54EDE"/>
    <w:rsid w:val="00A56894"/>
    <w:rsid w:val="00A62629"/>
    <w:rsid w:val="00A6459A"/>
    <w:rsid w:val="00A646F6"/>
    <w:rsid w:val="00A6766C"/>
    <w:rsid w:val="00A707BC"/>
    <w:rsid w:val="00A8055F"/>
    <w:rsid w:val="00A82865"/>
    <w:rsid w:val="00A856A0"/>
    <w:rsid w:val="00A87946"/>
    <w:rsid w:val="00A9149D"/>
    <w:rsid w:val="00A95F1C"/>
    <w:rsid w:val="00A963E3"/>
    <w:rsid w:val="00A96919"/>
    <w:rsid w:val="00AA5229"/>
    <w:rsid w:val="00AA64CD"/>
    <w:rsid w:val="00AA7946"/>
    <w:rsid w:val="00AB3380"/>
    <w:rsid w:val="00AB3C69"/>
    <w:rsid w:val="00AB50E9"/>
    <w:rsid w:val="00AC1164"/>
    <w:rsid w:val="00AC175C"/>
    <w:rsid w:val="00AD3679"/>
    <w:rsid w:val="00AD4464"/>
    <w:rsid w:val="00AE2916"/>
    <w:rsid w:val="00AE51FB"/>
    <w:rsid w:val="00AE72B4"/>
    <w:rsid w:val="00AF06C4"/>
    <w:rsid w:val="00AF295E"/>
    <w:rsid w:val="00B020F6"/>
    <w:rsid w:val="00B03495"/>
    <w:rsid w:val="00B049F2"/>
    <w:rsid w:val="00B15FDD"/>
    <w:rsid w:val="00B21C8D"/>
    <w:rsid w:val="00B233DF"/>
    <w:rsid w:val="00B2530D"/>
    <w:rsid w:val="00B31524"/>
    <w:rsid w:val="00B4104F"/>
    <w:rsid w:val="00B44374"/>
    <w:rsid w:val="00B474D0"/>
    <w:rsid w:val="00B47DF7"/>
    <w:rsid w:val="00B5094D"/>
    <w:rsid w:val="00B60AE5"/>
    <w:rsid w:val="00B715B1"/>
    <w:rsid w:val="00B71940"/>
    <w:rsid w:val="00B741AA"/>
    <w:rsid w:val="00B844A1"/>
    <w:rsid w:val="00B845B1"/>
    <w:rsid w:val="00B86AFE"/>
    <w:rsid w:val="00B8735C"/>
    <w:rsid w:val="00B96481"/>
    <w:rsid w:val="00BA0BF2"/>
    <w:rsid w:val="00BB1366"/>
    <w:rsid w:val="00BB217D"/>
    <w:rsid w:val="00BB2865"/>
    <w:rsid w:val="00BB3136"/>
    <w:rsid w:val="00BD1BFF"/>
    <w:rsid w:val="00BD4CBB"/>
    <w:rsid w:val="00BD5C55"/>
    <w:rsid w:val="00BD7BE5"/>
    <w:rsid w:val="00BE328A"/>
    <w:rsid w:val="00BE42FC"/>
    <w:rsid w:val="00BE699D"/>
    <w:rsid w:val="00BF1A84"/>
    <w:rsid w:val="00BF1D65"/>
    <w:rsid w:val="00BF34CC"/>
    <w:rsid w:val="00C119FC"/>
    <w:rsid w:val="00C12B30"/>
    <w:rsid w:val="00C12DD4"/>
    <w:rsid w:val="00C2493A"/>
    <w:rsid w:val="00C2505D"/>
    <w:rsid w:val="00C2595F"/>
    <w:rsid w:val="00C27CDF"/>
    <w:rsid w:val="00C3269E"/>
    <w:rsid w:val="00C32D2F"/>
    <w:rsid w:val="00C33082"/>
    <w:rsid w:val="00C350B6"/>
    <w:rsid w:val="00C437CB"/>
    <w:rsid w:val="00C44D7F"/>
    <w:rsid w:val="00C44FE1"/>
    <w:rsid w:val="00C4500C"/>
    <w:rsid w:val="00C476C5"/>
    <w:rsid w:val="00C519A8"/>
    <w:rsid w:val="00C616AD"/>
    <w:rsid w:val="00C6791C"/>
    <w:rsid w:val="00C7350E"/>
    <w:rsid w:val="00C83527"/>
    <w:rsid w:val="00C8680D"/>
    <w:rsid w:val="00C875D8"/>
    <w:rsid w:val="00C877CD"/>
    <w:rsid w:val="00C9142B"/>
    <w:rsid w:val="00CA3D61"/>
    <w:rsid w:val="00CB3747"/>
    <w:rsid w:val="00CB5CDC"/>
    <w:rsid w:val="00CB641B"/>
    <w:rsid w:val="00CB65D6"/>
    <w:rsid w:val="00CC053E"/>
    <w:rsid w:val="00CD00C0"/>
    <w:rsid w:val="00CE42A2"/>
    <w:rsid w:val="00CE5620"/>
    <w:rsid w:val="00CE598C"/>
    <w:rsid w:val="00CF303F"/>
    <w:rsid w:val="00CF4D1D"/>
    <w:rsid w:val="00CF578B"/>
    <w:rsid w:val="00D03038"/>
    <w:rsid w:val="00D06A0C"/>
    <w:rsid w:val="00D11056"/>
    <w:rsid w:val="00D14587"/>
    <w:rsid w:val="00D15D81"/>
    <w:rsid w:val="00D21D31"/>
    <w:rsid w:val="00D2333E"/>
    <w:rsid w:val="00D27445"/>
    <w:rsid w:val="00D2784F"/>
    <w:rsid w:val="00D27F47"/>
    <w:rsid w:val="00D30A13"/>
    <w:rsid w:val="00D30C5B"/>
    <w:rsid w:val="00D34EA3"/>
    <w:rsid w:val="00D40D87"/>
    <w:rsid w:val="00D4283E"/>
    <w:rsid w:val="00D46ABA"/>
    <w:rsid w:val="00D52DA9"/>
    <w:rsid w:val="00D534FF"/>
    <w:rsid w:val="00D64489"/>
    <w:rsid w:val="00D81087"/>
    <w:rsid w:val="00D81735"/>
    <w:rsid w:val="00D85D60"/>
    <w:rsid w:val="00D8762A"/>
    <w:rsid w:val="00D90088"/>
    <w:rsid w:val="00DA097B"/>
    <w:rsid w:val="00DA0EF6"/>
    <w:rsid w:val="00DA381B"/>
    <w:rsid w:val="00DA3DAD"/>
    <w:rsid w:val="00DA482A"/>
    <w:rsid w:val="00DA5942"/>
    <w:rsid w:val="00DB05C3"/>
    <w:rsid w:val="00DC4C04"/>
    <w:rsid w:val="00DD5C2D"/>
    <w:rsid w:val="00DD7657"/>
    <w:rsid w:val="00DE34E9"/>
    <w:rsid w:val="00DE4A67"/>
    <w:rsid w:val="00DE4FA0"/>
    <w:rsid w:val="00DF42CD"/>
    <w:rsid w:val="00DF678F"/>
    <w:rsid w:val="00DF761C"/>
    <w:rsid w:val="00E054E0"/>
    <w:rsid w:val="00E1042F"/>
    <w:rsid w:val="00E14911"/>
    <w:rsid w:val="00E16B72"/>
    <w:rsid w:val="00E27ED2"/>
    <w:rsid w:val="00E35FB9"/>
    <w:rsid w:val="00E377E4"/>
    <w:rsid w:val="00E4275C"/>
    <w:rsid w:val="00E44D1B"/>
    <w:rsid w:val="00E53049"/>
    <w:rsid w:val="00E5699D"/>
    <w:rsid w:val="00E56BE7"/>
    <w:rsid w:val="00E56DAA"/>
    <w:rsid w:val="00E61358"/>
    <w:rsid w:val="00E62EB6"/>
    <w:rsid w:val="00E6380E"/>
    <w:rsid w:val="00E718D0"/>
    <w:rsid w:val="00E74C1E"/>
    <w:rsid w:val="00E86B6C"/>
    <w:rsid w:val="00E93344"/>
    <w:rsid w:val="00E93BF5"/>
    <w:rsid w:val="00E97BD0"/>
    <w:rsid w:val="00EA20EF"/>
    <w:rsid w:val="00EA39DF"/>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4DB5"/>
    <w:rsid w:val="00F155E1"/>
    <w:rsid w:val="00F23BA6"/>
    <w:rsid w:val="00F24B67"/>
    <w:rsid w:val="00F25379"/>
    <w:rsid w:val="00F257E8"/>
    <w:rsid w:val="00F369C9"/>
    <w:rsid w:val="00F421ED"/>
    <w:rsid w:val="00F42855"/>
    <w:rsid w:val="00F47800"/>
    <w:rsid w:val="00F57FD6"/>
    <w:rsid w:val="00F7030B"/>
    <w:rsid w:val="00F759CA"/>
    <w:rsid w:val="00F80278"/>
    <w:rsid w:val="00F813F8"/>
    <w:rsid w:val="00F81AF6"/>
    <w:rsid w:val="00F85B0C"/>
    <w:rsid w:val="00F86389"/>
    <w:rsid w:val="00F9155F"/>
    <w:rsid w:val="00F92573"/>
    <w:rsid w:val="00F92B0E"/>
    <w:rsid w:val="00F955A4"/>
    <w:rsid w:val="00F95923"/>
    <w:rsid w:val="00F960F6"/>
    <w:rsid w:val="00FA1180"/>
    <w:rsid w:val="00FB0312"/>
    <w:rsid w:val="00FB480E"/>
    <w:rsid w:val="00FB49D8"/>
    <w:rsid w:val="00FB62BB"/>
    <w:rsid w:val="00FB6BE3"/>
    <w:rsid w:val="00FB76A8"/>
    <w:rsid w:val="00FC0CF4"/>
    <w:rsid w:val="00FC49A5"/>
    <w:rsid w:val="00FC5901"/>
    <w:rsid w:val="00FD38D9"/>
    <w:rsid w:val="00FD60CF"/>
    <w:rsid w:val="00FE0AD5"/>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CB5DA9"/>
  <w15:docId w15:val="{BBBA07B3-8622-CB40-9187-9B6FFFAE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3686"/>
    <w:pPr>
      <w:ind w:left="720"/>
      <w:contextualSpacing/>
    </w:pPr>
  </w:style>
  <w:style w:type="character" w:styleId="MenoPendente">
    <w:name w:val="Unresolved Mention"/>
    <w:basedOn w:val="Fontepargpadro"/>
    <w:uiPriority w:val="99"/>
    <w:semiHidden/>
    <w:unhideWhenUsed/>
    <w:rsid w:val="001E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br.com.br/assunto/unigel-agro-se/" TargetMode="External"/><Relationship Id="rId13" Type="http://schemas.openxmlformats.org/officeDocument/2006/relationships/hyperlink" Target="https://www.thyssenkrupp-brazil.com/produtos-e-servicos/engenharia-mecanica-e-de-plantas/eletroli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yssenkrupp-brazil.com/produtos-e-servicos/engenharia-mecanica-e-de-plantas/eletroli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br.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gawhat.energy/verbetes/69733/hidrogenio-ver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8940-2DAC-45AB-A1FB-B3D0FA6612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2532</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ROLDAO LIMA JUNIOR</dc:creator>
  <cp:lastModifiedBy>samarabelo093@outlook.com</cp:lastModifiedBy>
  <cp:revision>2</cp:revision>
  <cp:lastPrinted>2023-07-09T05:12:00Z</cp:lastPrinted>
  <dcterms:created xsi:type="dcterms:W3CDTF">2023-07-09T16:04:00Z</dcterms:created>
  <dcterms:modified xsi:type="dcterms:W3CDTF">2023-07-09T16:04:00Z</dcterms:modified>
</cp:coreProperties>
</file>