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BC6B" w14:textId="77777777" w:rsidR="00BF1A84" w:rsidRPr="00446D3A" w:rsidRDefault="00844371" w:rsidP="002D7202">
      <w:pPr>
        <w:pStyle w:val="TextosemFormatao"/>
        <w:spacing w:beforeAutospacing="0" w:afterAutospacing="0"/>
        <w:ind w:right="-518"/>
        <w:jc w:val="center"/>
        <w:rPr>
          <w:rFonts w:ascii="Times New Roman" w:hAnsi="Times New Roman"/>
          <w:b/>
          <w:sz w:val="24"/>
          <w:szCs w:val="24"/>
          <w:lang w:val="pt-BR"/>
        </w:rPr>
      </w:pPr>
      <w:r>
        <w:rPr>
          <w:rFonts w:ascii="Times New Roman" w:hAnsi="Times New Roman"/>
          <w:b/>
          <w:sz w:val="24"/>
          <w:szCs w:val="24"/>
          <w:lang w:val="pt-BR"/>
        </w:rPr>
        <w:t>S</w:t>
      </w:r>
      <w:r w:rsidRPr="00844371">
        <w:rPr>
          <w:rFonts w:ascii="Times New Roman" w:hAnsi="Times New Roman"/>
          <w:b/>
          <w:sz w:val="24"/>
          <w:szCs w:val="24"/>
          <w:lang w:val="pt-BR"/>
        </w:rPr>
        <w:t>UPERVISÃO AMBIENTAL</w:t>
      </w:r>
      <w:r>
        <w:rPr>
          <w:rFonts w:ascii="Times New Roman" w:hAnsi="Times New Roman"/>
          <w:b/>
          <w:sz w:val="24"/>
          <w:szCs w:val="24"/>
          <w:lang w:val="pt-BR"/>
        </w:rPr>
        <w:t xml:space="preserve"> EM OBRAS RODOVIÁRIAS</w:t>
      </w:r>
      <w:r w:rsidRPr="00844371">
        <w:rPr>
          <w:rFonts w:ascii="Times New Roman" w:hAnsi="Times New Roman"/>
          <w:b/>
          <w:sz w:val="24"/>
          <w:szCs w:val="24"/>
          <w:lang w:val="pt-BR"/>
        </w:rPr>
        <w:t xml:space="preserve">: </w:t>
      </w:r>
      <w:r>
        <w:rPr>
          <w:rFonts w:ascii="Times New Roman" w:hAnsi="Times New Roman"/>
          <w:b/>
          <w:sz w:val="24"/>
          <w:szCs w:val="24"/>
          <w:lang w:val="pt-BR"/>
        </w:rPr>
        <w:t>IMPLANTAÇÃO DO ARCO METROPOLITANO DE CAMPINA GRANDE</w:t>
      </w:r>
    </w:p>
    <w:p w14:paraId="03202F8A" w14:textId="49594876" w:rsidR="00367E45" w:rsidRPr="00B21DA3" w:rsidRDefault="00B21DA3" w:rsidP="008C436D">
      <w:pPr>
        <w:ind w:right="-1"/>
        <w:jc w:val="both"/>
      </w:pPr>
      <w:r w:rsidRPr="00B21DA3">
        <w:t>MARÍLIA HENRIQUES CAVALCANTE</w:t>
      </w:r>
      <w:r w:rsidR="006D69DB" w:rsidRPr="00B21DA3">
        <w:rPr>
          <w:vertAlign w:val="superscript"/>
        </w:rPr>
        <w:t>1</w:t>
      </w:r>
      <w:r w:rsidR="0020459D" w:rsidRPr="00B21DA3">
        <w:t xml:space="preserve">, </w:t>
      </w:r>
      <w:r w:rsidRPr="00B21DA3">
        <w:t>JULYERICA TAVARES DE ARAUJO</w:t>
      </w:r>
      <w:r w:rsidR="00DA381B" w:rsidRPr="00B21DA3">
        <w:rPr>
          <w:vertAlign w:val="superscript"/>
        </w:rPr>
        <w:t>2</w:t>
      </w:r>
      <w:r w:rsidR="0020459D" w:rsidRPr="00B21DA3">
        <w:t xml:space="preserve">, </w:t>
      </w:r>
      <w:r w:rsidRPr="00B21DA3">
        <w:t>ISABELLY CÍCERA SOUSA DIAS</w:t>
      </w:r>
      <w:r w:rsidR="00DA381B" w:rsidRPr="00B21DA3">
        <w:rPr>
          <w:vertAlign w:val="superscript"/>
        </w:rPr>
        <w:t>3</w:t>
      </w:r>
      <w:r w:rsidR="0020459D" w:rsidRPr="00B21DA3">
        <w:t xml:space="preserve"> e </w:t>
      </w:r>
      <w:r w:rsidRPr="00B21DA3">
        <w:t>EVELYNE EMANUELLE PEREIRA LIMA</w:t>
      </w:r>
      <w:r w:rsidR="00DA381B" w:rsidRPr="00B21DA3">
        <w:rPr>
          <w:vertAlign w:val="superscript"/>
        </w:rPr>
        <w:t>4</w:t>
      </w:r>
    </w:p>
    <w:p w14:paraId="04CC6C5F" w14:textId="77777777" w:rsidR="00367E45" w:rsidRPr="00844371" w:rsidRDefault="00367E45" w:rsidP="00380272">
      <w:pPr>
        <w:ind w:right="-518"/>
        <w:jc w:val="center"/>
        <w:rPr>
          <w:color w:val="FF0000"/>
        </w:rPr>
      </w:pPr>
    </w:p>
    <w:p w14:paraId="31662493" w14:textId="24C9D9E9" w:rsidR="00E74C1E" w:rsidRPr="00B21DA3" w:rsidRDefault="0094773C" w:rsidP="0020459D">
      <w:pPr>
        <w:jc w:val="both"/>
        <w:rPr>
          <w:rStyle w:val="Hyperlink"/>
          <w:color w:val="auto"/>
          <w:u w:val="none"/>
        </w:rPr>
      </w:pPr>
      <w:r w:rsidRPr="00B21DA3">
        <w:rPr>
          <w:vertAlign w:val="superscript"/>
        </w:rPr>
        <w:t>1</w:t>
      </w:r>
      <w:r w:rsidR="00B21DA3" w:rsidRPr="00B21DA3">
        <w:t>Engenheira Ambiental, UFPB, João Pessoa-PB, eng.marilia@outlook.com;</w:t>
      </w:r>
    </w:p>
    <w:p w14:paraId="3695DE61" w14:textId="0F39504A" w:rsidR="008431A3" w:rsidRPr="00B21DA3" w:rsidRDefault="008431A3" w:rsidP="0020459D">
      <w:pPr>
        <w:jc w:val="both"/>
        <w:rPr>
          <w:szCs w:val="22"/>
        </w:rPr>
      </w:pPr>
      <w:r w:rsidRPr="00B21DA3">
        <w:rPr>
          <w:szCs w:val="22"/>
          <w:vertAlign w:val="superscript"/>
        </w:rPr>
        <w:t>2</w:t>
      </w:r>
      <w:r w:rsidR="00B21DA3" w:rsidRPr="00B21DA3">
        <w:rPr>
          <w:szCs w:val="22"/>
        </w:rPr>
        <w:t>Esp. Professora Assistente, UNIPÊ, João Pessoa – PB, julyericatavares@yahoo.com.br;</w:t>
      </w:r>
    </w:p>
    <w:p w14:paraId="2E8108AB" w14:textId="5CF24C18" w:rsidR="00E56BE7" w:rsidRPr="00B21DA3" w:rsidRDefault="00E56BE7" w:rsidP="0020459D">
      <w:pPr>
        <w:jc w:val="both"/>
      </w:pPr>
      <w:r w:rsidRPr="00B21DA3">
        <w:rPr>
          <w:vertAlign w:val="superscript"/>
        </w:rPr>
        <w:t>3</w:t>
      </w:r>
      <w:r w:rsidR="00B21DA3" w:rsidRPr="00B21DA3">
        <w:t>Me. Em Engenharia Urbana, UFPB, João Pessoa-PB, isabellycsdias82@gmail.com;</w:t>
      </w:r>
    </w:p>
    <w:p w14:paraId="683FBB3E" w14:textId="534E3F53" w:rsidR="00E56BE7" w:rsidRPr="00B21DA3" w:rsidRDefault="00AC1164" w:rsidP="00B21DA3">
      <w:pPr>
        <w:jc w:val="both"/>
        <w:rPr>
          <w:szCs w:val="22"/>
        </w:rPr>
      </w:pPr>
      <w:r w:rsidRPr="00B21DA3">
        <w:rPr>
          <w:szCs w:val="22"/>
          <w:vertAlign w:val="superscript"/>
        </w:rPr>
        <w:t>4</w:t>
      </w:r>
      <w:r w:rsidR="00B21DA3" w:rsidRPr="00B21DA3">
        <w:rPr>
          <w:szCs w:val="22"/>
        </w:rPr>
        <w:t>Me. Em Engenharia Urbana, EAD, João Pessoa-PB, evelynejpa@gmail.com;</w:t>
      </w:r>
      <w:r w:rsidRPr="00B21DA3">
        <w:rPr>
          <w:szCs w:val="22"/>
        </w:rPr>
        <w:t xml:space="preserve"> </w:t>
      </w:r>
    </w:p>
    <w:p w14:paraId="6FFF1AED" w14:textId="77777777" w:rsidR="00E74C1E" w:rsidRPr="00B21DA3" w:rsidRDefault="00E74C1E" w:rsidP="00380272">
      <w:pPr>
        <w:jc w:val="center"/>
        <w:rPr>
          <w:sz w:val="22"/>
          <w:szCs w:val="22"/>
        </w:rPr>
      </w:pPr>
      <w:r w:rsidRPr="00B21DA3">
        <w:rPr>
          <w:sz w:val="22"/>
          <w:szCs w:val="22"/>
        </w:rPr>
        <w:t xml:space="preserve">Apresentado no            </w:t>
      </w:r>
    </w:p>
    <w:p w14:paraId="28B8FB66" w14:textId="77777777"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14:paraId="5B9130ED" w14:textId="77777777" w:rsidR="00D06A0C" w:rsidRPr="00446D3A" w:rsidRDefault="00AD3679" w:rsidP="00380272">
      <w:pPr>
        <w:jc w:val="center"/>
        <w:rPr>
          <w:sz w:val="22"/>
          <w:szCs w:val="22"/>
        </w:rPr>
      </w:pPr>
      <w:r>
        <w:rPr>
          <w:sz w:val="22"/>
          <w:szCs w:val="22"/>
        </w:rPr>
        <w:t>15</w:t>
      </w:r>
      <w:r w:rsidR="00CB3747">
        <w:rPr>
          <w:sz w:val="22"/>
          <w:szCs w:val="22"/>
        </w:rPr>
        <w:t xml:space="preserve"> a </w:t>
      </w:r>
      <w:r>
        <w:rPr>
          <w:sz w:val="22"/>
          <w:szCs w:val="22"/>
        </w:rPr>
        <w:t>17</w:t>
      </w:r>
      <w:r w:rsidR="00CB3747">
        <w:rPr>
          <w:sz w:val="22"/>
          <w:szCs w:val="22"/>
        </w:rPr>
        <w:t xml:space="preserve"> de </w:t>
      </w:r>
      <w:r>
        <w:rPr>
          <w:sz w:val="22"/>
          <w:szCs w:val="22"/>
        </w:rPr>
        <w:t>setembro</w:t>
      </w:r>
      <w:r w:rsidR="00CB3747">
        <w:rPr>
          <w:sz w:val="22"/>
          <w:szCs w:val="22"/>
        </w:rPr>
        <w:t xml:space="preserve"> de </w:t>
      </w:r>
      <w:r w:rsidR="00D06A0C">
        <w:rPr>
          <w:sz w:val="22"/>
          <w:szCs w:val="22"/>
        </w:rPr>
        <w:t>20</w:t>
      </w:r>
      <w:r w:rsidR="00D40D87">
        <w:rPr>
          <w:sz w:val="22"/>
          <w:szCs w:val="22"/>
        </w:rPr>
        <w:t>2</w:t>
      </w:r>
      <w:r>
        <w:rPr>
          <w:sz w:val="22"/>
          <w:szCs w:val="22"/>
        </w:rPr>
        <w:t>1</w:t>
      </w:r>
    </w:p>
    <w:p w14:paraId="6C0EC8C4" w14:textId="77777777" w:rsidR="00E74C1E" w:rsidRPr="00446D3A" w:rsidRDefault="00E74C1E" w:rsidP="00380272">
      <w:pPr>
        <w:jc w:val="center"/>
        <w:rPr>
          <w:szCs w:val="22"/>
        </w:rPr>
      </w:pPr>
    </w:p>
    <w:p w14:paraId="22D6050B" w14:textId="31A9E8F4" w:rsidR="00BF58ED" w:rsidRPr="00BF58ED" w:rsidRDefault="00E74C1E" w:rsidP="00BF58ED">
      <w:pPr>
        <w:jc w:val="both"/>
        <w:rPr>
          <w:sz w:val="22"/>
          <w:szCs w:val="22"/>
        </w:rPr>
      </w:pPr>
      <w:r w:rsidRPr="00BF58ED">
        <w:rPr>
          <w:b/>
          <w:sz w:val="22"/>
          <w:szCs w:val="22"/>
        </w:rPr>
        <w:t>RESUMO</w:t>
      </w:r>
      <w:r w:rsidR="00BF58ED">
        <w:rPr>
          <w:b/>
          <w:sz w:val="22"/>
          <w:szCs w:val="22"/>
        </w:rPr>
        <w:t>:</w:t>
      </w:r>
      <w:r w:rsidR="00CA2671" w:rsidRPr="00BF58ED">
        <w:t xml:space="preserve"> </w:t>
      </w:r>
      <w:r w:rsidR="00CA2671" w:rsidRPr="00BF58ED">
        <w:rPr>
          <w:sz w:val="22"/>
          <w:szCs w:val="22"/>
        </w:rPr>
        <w:t xml:space="preserve">A implantação do Arco Metropolitano de Campina Grande, </w:t>
      </w:r>
      <w:r w:rsidR="00BF58ED" w:rsidRPr="00BF58ED">
        <w:rPr>
          <w:sz w:val="22"/>
          <w:szCs w:val="22"/>
        </w:rPr>
        <w:t>tem o</w:t>
      </w:r>
      <w:r w:rsidR="00CA2671" w:rsidRPr="00BF58ED">
        <w:rPr>
          <w:sz w:val="22"/>
          <w:szCs w:val="22"/>
        </w:rPr>
        <w:t xml:space="preserve"> objetivo de contribuir para o desenvolvimento regional e melhor qualidade na vida da população da Mesorregião do Agreste</w:t>
      </w:r>
      <w:r w:rsidR="00BF58ED" w:rsidRPr="00BF58ED">
        <w:rPr>
          <w:sz w:val="22"/>
          <w:szCs w:val="22"/>
        </w:rPr>
        <w:t xml:space="preserve"> da</w:t>
      </w:r>
      <w:r w:rsidR="00CA2671" w:rsidRPr="00BF58ED">
        <w:rPr>
          <w:sz w:val="22"/>
          <w:szCs w:val="22"/>
        </w:rPr>
        <w:t xml:space="preserve"> </w:t>
      </w:r>
      <w:r w:rsidR="00BF58ED" w:rsidRPr="00BF58ED">
        <w:rPr>
          <w:sz w:val="22"/>
          <w:szCs w:val="22"/>
        </w:rPr>
        <w:t xml:space="preserve">Paraíba, contudo medidas para mitigar impactos ambientais negativos são necessários. </w:t>
      </w:r>
      <w:r w:rsidR="00CA2671" w:rsidRPr="00BF58ED">
        <w:rPr>
          <w:sz w:val="22"/>
          <w:szCs w:val="22"/>
        </w:rPr>
        <w:t>O presente trabalho descreve o acompanhamento e supervisão ambiental conforme as exigências do Órgão Ambiental Estadual SUDEMA, expondo situação da área intervinda pela obra.</w:t>
      </w:r>
      <w:r w:rsidR="00BF1A84" w:rsidRPr="00BF58ED">
        <w:rPr>
          <w:sz w:val="22"/>
          <w:szCs w:val="22"/>
        </w:rPr>
        <w:t xml:space="preserve"> Na metodologia foi </w:t>
      </w:r>
      <w:r w:rsidR="00CA2671" w:rsidRPr="00BF58ED">
        <w:rPr>
          <w:sz w:val="22"/>
          <w:szCs w:val="22"/>
        </w:rPr>
        <w:t>fora dividido o trecho em duas partes, e subdividindo o último de acordo com a etapa da obra</w:t>
      </w:r>
      <w:r w:rsidR="00BF1A84" w:rsidRPr="00BF58ED">
        <w:rPr>
          <w:sz w:val="22"/>
          <w:szCs w:val="22"/>
        </w:rPr>
        <w:t>. Os resultados demonstraram que</w:t>
      </w:r>
      <w:r w:rsidR="00BF58ED" w:rsidRPr="00BF58ED">
        <w:rPr>
          <w:sz w:val="22"/>
          <w:szCs w:val="22"/>
        </w:rPr>
        <w:t xml:space="preserve">, além dos cumprimentos das condicionantes da Licença de Instalação, áreas de empréstimo utilizadas para a terraplanagem obedeceram às recomendações, e buscaram trazer melhorias para a população na área imediata da implantação, como no caso do açude </w:t>
      </w:r>
      <w:r w:rsidR="000B4251" w:rsidRPr="00BF58ED">
        <w:rPr>
          <w:sz w:val="22"/>
          <w:szCs w:val="22"/>
        </w:rPr>
        <w:t xml:space="preserve">aprofundado; </w:t>
      </w:r>
      <w:r w:rsidR="004A3BB7" w:rsidRPr="00BF58ED">
        <w:rPr>
          <w:sz w:val="22"/>
          <w:szCs w:val="22"/>
        </w:rPr>
        <w:t>as</w:t>
      </w:r>
      <w:r w:rsidR="00BF58ED" w:rsidRPr="00BF58ED">
        <w:rPr>
          <w:sz w:val="22"/>
          <w:szCs w:val="22"/>
        </w:rPr>
        <w:t xml:space="preserve"> medidas de controle ambiental e mitigação de impactos são consideradas satisfatórias, apesar dos desafios encontrados com a geomorfologia local.</w:t>
      </w:r>
    </w:p>
    <w:p w14:paraId="0E38EAC9" w14:textId="078C45C0" w:rsidR="00401337" w:rsidRPr="00BF58ED" w:rsidRDefault="00401337" w:rsidP="006A044B">
      <w:pPr>
        <w:jc w:val="both"/>
        <w:rPr>
          <w:sz w:val="22"/>
          <w:szCs w:val="22"/>
        </w:rPr>
      </w:pPr>
    </w:p>
    <w:p w14:paraId="3893E3EE" w14:textId="7ED35F46" w:rsidR="005330E9" w:rsidRPr="00BF58ED" w:rsidRDefault="00E74C1E" w:rsidP="006A044B">
      <w:pPr>
        <w:jc w:val="both"/>
        <w:rPr>
          <w:sz w:val="22"/>
          <w:szCs w:val="22"/>
        </w:rPr>
      </w:pPr>
      <w:r w:rsidRPr="00BF58ED">
        <w:rPr>
          <w:b/>
          <w:sz w:val="22"/>
          <w:szCs w:val="22"/>
        </w:rPr>
        <w:t>PALAVRAS-CHAVE:</w:t>
      </w:r>
      <w:r w:rsidR="00BF58ED" w:rsidRPr="00BF58ED">
        <w:rPr>
          <w:b/>
          <w:sz w:val="22"/>
          <w:szCs w:val="22"/>
        </w:rPr>
        <w:t xml:space="preserve"> </w:t>
      </w:r>
      <w:r w:rsidR="00BF58ED" w:rsidRPr="00BF58ED">
        <w:rPr>
          <w:sz w:val="22"/>
          <w:szCs w:val="22"/>
        </w:rPr>
        <w:t>Supervisão</w:t>
      </w:r>
      <w:r w:rsidR="006A044B" w:rsidRPr="00BF58ED">
        <w:rPr>
          <w:sz w:val="22"/>
          <w:szCs w:val="22"/>
        </w:rPr>
        <w:t xml:space="preserve">, </w:t>
      </w:r>
      <w:r w:rsidR="00BF58ED" w:rsidRPr="00BF58ED">
        <w:rPr>
          <w:sz w:val="22"/>
          <w:szCs w:val="22"/>
        </w:rPr>
        <w:t>obras rodoviárias</w:t>
      </w:r>
      <w:r w:rsidR="006A044B" w:rsidRPr="00BF58ED">
        <w:rPr>
          <w:sz w:val="22"/>
          <w:szCs w:val="22"/>
        </w:rPr>
        <w:t xml:space="preserve">, </w:t>
      </w:r>
      <w:r w:rsidR="00BF58ED" w:rsidRPr="00BF58ED">
        <w:rPr>
          <w:sz w:val="22"/>
          <w:szCs w:val="22"/>
        </w:rPr>
        <w:t>licenciamento ambiental</w:t>
      </w:r>
      <w:r w:rsidR="006A044B" w:rsidRPr="00BF58ED">
        <w:rPr>
          <w:sz w:val="22"/>
          <w:szCs w:val="22"/>
        </w:rPr>
        <w:t xml:space="preserve">, </w:t>
      </w:r>
      <w:r w:rsidR="00BF58ED" w:rsidRPr="00BF58ED">
        <w:rPr>
          <w:sz w:val="22"/>
          <w:szCs w:val="22"/>
        </w:rPr>
        <w:t>impactos ambientais</w:t>
      </w:r>
      <w:r w:rsidR="006A044B" w:rsidRPr="00BF58ED">
        <w:rPr>
          <w:sz w:val="22"/>
          <w:szCs w:val="22"/>
        </w:rPr>
        <w:t>.</w:t>
      </w:r>
    </w:p>
    <w:p w14:paraId="1C9C032B" w14:textId="77777777" w:rsidR="00E74C1E" w:rsidRPr="00844371" w:rsidRDefault="00E74C1E" w:rsidP="00380272">
      <w:pPr>
        <w:jc w:val="center"/>
        <w:rPr>
          <w:color w:val="FF0000"/>
          <w:szCs w:val="22"/>
        </w:rPr>
      </w:pPr>
    </w:p>
    <w:p w14:paraId="2F2923DA" w14:textId="23CFC4C7" w:rsidR="00E1042F" w:rsidRPr="00BF58ED" w:rsidRDefault="00BF58ED" w:rsidP="006D7BEF">
      <w:pPr>
        <w:adjustRightInd w:val="0"/>
        <w:jc w:val="center"/>
        <w:rPr>
          <w:b/>
          <w:sz w:val="22"/>
          <w:szCs w:val="22"/>
          <w:lang w:val="en-US"/>
        </w:rPr>
      </w:pPr>
      <w:r w:rsidRPr="00BF58ED">
        <w:rPr>
          <w:b/>
          <w:sz w:val="22"/>
          <w:szCs w:val="22"/>
          <w:lang w:val="en-US"/>
        </w:rPr>
        <w:t>ENVIRONMENTAL SUPERVISION IN ROAD WORKS: IMPLEMENTATION OF THE METROPOLITAN ARC OF CAMPINA GRANDE</w:t>
      </w:r>
    </w:p>
    <w:p w14:paraId="58513165" w14:textId="77777777" w:rsidR="006D7BEF" w:rsidRPr="00BF58ED" w:rsidRDefault="006D7BEF" w:rsidP="006D7BEF">
      <w:pPr>
        <w:tabs>
          <w:tab w:val="left" w:pos="6313"/>
        </w:tabs>
        <w:adjustRightInd w:val="0"/>
        <w:rPr>
          <w:b/>
          <w:szCs w:val="22"/>
          <w:lang w:val="en-US"/>
        </w:rPr>
      </w:pPr>
      <w:r w:rsidRPr="00BF58ED">
        <w:rPr>
          <w:b/>
          <w:szCs w:val="22"/>
          <w:lang w:val="en-US"/>
        </w:rPr>
        <w:tab/>
      </w:r>
    </w:p>
    <w:p w14:paraId="3DE0C94E" w14:textId="39FC3A7E" w:rsidR="00A4006D" w:rsidRPr="00BF58ED" w:rsidRDefault="00E74C1E" w:rsidP="00380272">
      <w:pPr>
        <w:ind w:right="-1"/>
        <w:jc w:val="both"/>
        <w:rPr>
          <w:sz w:val="22"/>
          <w:szCs w:val="22"/>
          <w:lang w:val="en-US"/>
        </w:rPr>
      </w:pPr>
      <w:r w:rsidRPr="00BF58ED">
        <w:rPr>
          <w:b/>
          <w:sz w:val="22"/>
          <w:szCs w:val="22"/>
          <w:lang w:val="en-US"/>
        </w:rPr>
        <w:t>ABSTRACT</w:t>
      </w:r>
      <w:r w:rsidRPr="00BF58ED">
        <w:rPr>
          <w:sz w:val="22"/>
          <w:szCs w:val="22"/>
          <w:lang w:val="en-US"/>
        </w:rPr>
        <w:t xml:space="preserve">: </w:t>
      </w:r>
      <w:r w:rsidR="00BF58ED" w:rsidRPr="00BF58ED">
        <w:rPr>
          <w:sz w:val="22"/>
          <w:szCs w:val="22"/>
          <w:lang w:val="en-US"/>
        </w:rPr>
        <w:t xml:space="preserve">The implementation of the Metropolitan Arch of Campina Grande, aims to contribute to regional development and better quality of life for the population of the Mesoregion of Agreste da </w:t>
      </w:r>
      <w:proofErr w:type="spellStart"/>
      <w:r w:rsidR="00BF58ED" w:rsidRPr="00BF58ED">
        <w:rPr>
          <w:sz w:val="22"/>
          <w:szCs w:val="22"/>
          <w:lang w:val="en-US"/>
        </w:rPr>
        <w:t>Paraíba</w:t>
      </w:r>
      <w:proofErr w:type="spellEnd"/>
      <w:r w:rsidR="00BF58ED" w:rsidRPr="00BF58ED">
        <w:rPr>
          <w:sz w:val="22"/>
          <w:szCs w:val="22"/>
          <w:lang w:val="en-US"/>
        </w:rPr>
        <w:t>, however measures to mitigate negative environmental impacts are necessary. The present work describes the monitoring and environmental supervision according to the requirements of the State Environmental Agency SUDEMA, exposing the situation of the area intervened by the work. In the methodology, the stretch was divided into two parts, and subdividing the last one according to the stage of the work. The results showed that, in addition to complying with the conditions of the Installation License, borrow areas used for earthworks obeyed the recommendations, and sought to bring improvements to the population in the immediate area of ​​implementation, as in the case of the deep dam; Environmental control and impact mitigation measures are considered satisfactory, despite the challenges encountered with the local geomorphology.</w:t>
      </w:r>
    </w:p>
    <w:p w14:paraId="73979877" w14:textId="25293E0E" w:rsidR="00E74C1E" w:rsidRPr="00BF58ED" w:rsidRDefault="00E74C1E" w:rsidP="00380272">
      <w:pPr>
        <w:ind w:right="-1"/>
        <w:jc w:val="both"/>
        <w:rPr>
          <w:sz w:val="22"/>
          <w:szCs w:val="22"/>
          <w:lang w:val="en-US"/>
        </w:rPr>
      </w:pPr>
      <w:r w:rsidRPr="00BF58ED">
        <w:rPr>
          <w:b/>
          <w:sz w:val="22"/>
          <w:szCs w:val="22"/>
          <w:lang w:val="en-US"/>
        </w:rPr>
        <w:t>KEYWORDS:</w:t>
      </w:r>
      <w:r w:rsidRPr="00BF58ED">
        <w:rPr>
          <w:sz w:val="22"/>
          <w:szCs w:val="22"/>
          <w:lang w:val="en-US"/>
        </w:rPr>
        <w:t xml:space="preserve"> </w:t>
      </w:r>
      <w:r w:rsidR="00BF58ED" w:rsidRPr="00BF58ED">
        <w:rPr>
          <w:sz w:val="22"/>
          <w:szCs w:val="22"/>
          <w:lang w:val="en-US"/>
        </w:rPr>
        <w:t>Supervision, road works, environmental licensing, environmental impacts.</w:t>
      </w:r>
    </w:p>
    <w:p w14:paraId="19C0F2FC" w14:textId="77777777" w:rsidR="00611409" w:rsidRPr="00844371" w:rsidRDefault="00611409" w:rsidP="00380272">
      <w:pPr>
        <w:pStyle w:val="TextosemFormatao"/>
        <w:spacing w:beforeAutospacing="0" w:afterAutospacing="0"/>
        <w:rPr>
          <w:rFonts w:ascii="Times New Roman" w:hAnsi="Times New Roman"/>
          <w:b/>
          <w:color w:val="FF0000"/>
          <w:sz w:val="22"/>
          <w:szCs w:val="22"/>
          <w:lang w:val="en-US"/>
        </w:rPr>
      </w:pPr>
    </w:p>
    <w:p w14:paraId="1A367ACD" w14:textId="77777777" w:rsidR="00E74C1E" w:rsidRPr="008A4605" w:rsidRDefault="00E74C1E" w:rsidP="00380272">
      <w:pPr>
        <w:pStyle w:val="TextosemFormatao"/>
        <w:spacing w:beforeAutospacing="0" w:afterAutospacing="0"/>
        <w:rPr>
          <w:rFonts w:ascii="Times New Roman" w:hAnsi="Times New Roman"/>
          <w:b/>
          <w:sz w:val="22"/>
          <w:szCs w:val="22"/>
          <w:lang w:val="pt-BR"/>
        </w:rPr>
      </w:pPr>
      <w:r w:rsidRPr="008A4605">
        <w:rPr>
          <w:rFonts w:ascii="Times New Roman" w:hAnsi="Times New Roman"/>
          <w:b/>
          <w:sz w:val="22"/>
          <w:szCs w:val="22"/>
          <w:lang w:val="pt-BR"/>
        </w:rPr>
        <w:t>INTRODUÇÃO</w:t>
      </w:r>
    </w:p>
    <w:p w14:paraId="79004218" w14:textId="77777777" w:rsidR="00DB010D" w:rsidRDefault="004C7686" w:rsidP="004C7686">
      <w:pPr>
        <w:pStyle w:val="Corpodetexto"/>
        <w:ind w:firstLine="709"/>
        <w:jc w:val="both"/>
        <w:rPr>
          <w:sz w:val="22"/>
          <w:szCs w:val="22"/>
        </w:rPr>
      </w:pPr>
      <w:r w:rsidRPr="008A4605">
        <w:rPr>
          <w:sz w:val="22"/>
          <w:szCs w:val="22"/>
        </w:rPr>
        <w:t xml:space="preserve">O município de Campina Grande no Estado da Paraíba é considerado um dos principais polos industriais do </w:t>
      </w:r>
      <w:r w:rsidR="008A4605" w:rsidRPr="008A4605">
        <w:rPr>
          <w:sz w:val="22"/>
          <w:szCs w:val="22"/>
        </w:rPr>
        <w:t>Nordeste</w:t>
      </w:r>
      <w:r w:rsidRPr="008A4605">
        <w:rPr>
          <w:sz w:val="22"/>
          <w:szCs w:val="22"/>
        </w:rPr>
        <w:t>, com população de</w:t>
      </w:r>
      <w:r w:rsidR="005F77B2" w:rsidRPr="008A4605">
        <w:rPr>
          <w:sz w:val="22"/>
          <w:szCs w:val="22"/>
        </w:rPr>
        <w:t xml:space="preserve"> 419.379</w:t>
      </w:r>
      <w:r w:rsidRPr="008A4605">
        <w:rPr>
          <w:sz w:val="22"/>
          <w:szCs w:val="22"/>
        </w:rPr>
        <w:t xml:space="preserve"> </w:t>
      </w:r>
      <w:r w:rsidR="005F77B2" w:rsidRPr="008A4605">
        <w:rPr>
          <w:sz w:val="22"/>
          <w:szCs w:val="22"/>
        </w:rPr>
        <w:t>h</w:t>
      </w:r>
      <w:r w:rsidRPr="008A4605">
        <w:rPr>
          <w:sz w:val="22"/>
          <w:szCs w:val="22"/>
        </w:rPr>
        <w:t>abitantes</w:t>
      </w:r>
      <w:r w:rsidR="005F77B2" w:rsidRPr="008A4605">
        <w:rPr>
          <w:sz w:val="22"/>
          <w:szCs w:val="22"/>
        </w:rPr>
        <w:t xml:space="preserve"> (IBGE, 2022)</w:t>
      </w:r>
      <w:r w:rsidRPr="008A4605">
        <w:rPr>
          <w:sz w:val="22"/>
          <w:szCs w:val="22"/>
        </w:rPr>
        <w:t>, sendo a segunda cidade mais populosa do estado. Com o desenvolvimento econômico da região, a necessidade de novos empreendimentos na área de infraestrutura surge.</w:t>
      </w:r>
      <w:r w:rsidR="00DB010D" w:rsidRPr="00DB010D">
        <w:rPr>
          <w:sz w:val="22"/>
          <w:szCs w:val="22"/>
        </w:rPr>
        <w:t xml:space="preserve"> </w:t>
      </w:r>
      <w:r w:rsidR="00DB010D" w:rsidRPr="008A4605">
        <w:rPr>
          <w:sz w:val="22"/>
          <w:szCs w:val="22"/>
        </w:rPr>
        <w:t xml:space="preserve">A disponibilidade de uma malha rodoviária pavimentada e em bom estado de conservação é um fator de grande importância para assegurar o desenvolvimento social e econômico </w:t>
      </w:r>
      <w:r w:rsidR="00DB010D">
        <w:rPr>
          <w:sz w:val="22"/>
          <w:szCs w:val="22"/>
        </w:rPr>
        <w:t xml:space="preserve">local </w:t>
      </w:r>
      <w:r w:rsidR="00DB010D" w:rsidRPr="008A4605">
        <w:rPr>
          <w:sz w:val="22"/>
          <w:szCs w:val="22"/>
        </w:rPr>
        <w:t>(BRASIL, 2006</w:t>
      </w:r>
      <w:r w:rsidR="00DB010D">
        <w:rPr>
          <w:sz w:val="22"/>
          <w:szCs w:val="22"/>
        </w:rPr>
        <w:t xml:space="preserve">). </w:t>
      </w:r>
    </w:p>
    <w:p w14:paraId="0B226A2E" w14:textId="1A318677" w:rsidR="004C7686" w:rsidRPr="008A4605" w:rsidRDefault="004C7686" w:rsidP="004C7686">
      <w:pPr>
        <w:pStyle w:val="Corpodetexto"/>
        <w:ind w:firstLine="709"/>
        <w:jc w:val="both"/>
        <w:rPr>
          <w:sz w:val="22"/>
          <w:szCs w:val="22"/>
        </w:rPr>
      </w:pPr>
      <w:r w:rsidRPr="008A4605">
        <w:rPr>
          <w:sz w:val="22"/>
          <w:szCs w:val="22"/>
        </w:rPr>
        <w:lastRenderedPageBreak/>
        <w:t xml:space="preserve"> Deste modo, a </w:t>
      </w:r>
      <w:bookmarkStart w:id="0" w:name="_Hlk139046024"/>
      <w:r w:rsidRPr="008A4605">
        <w:rPr>
          <w:sz w:val="22"/>
          <w:szCs w:val="22"/>
        </w:rPr>
        <w:t>implantação do Arco Metropolitano de Campina Grande</w:t>
      </w:r>
      <w:r w:rsidR="00DB010D">
        <w:rPr>
          <w:sz w:val="22"/>
          <w:szCs w:val="22"/>
        </w:rPr>
        <w:t>,</w:t>
      </w:r>
      <w:r w:rsidR="00DB010D" w:rsidRPr="00DB010D">
        <w:t xml:space="preserve"> </w:t>
      </w:r>
      <w:r w:rsidR="00DB010D" w:rsidRPr="00DB010D">
        <w:rPr>
          <w:sz w:val="22"/>
          <w:szCs w:val="22"/>
        </w:rPr>
        <w:t xml:space="preserve">que liga a BR-230 com a BR-104, </w:t>
      </w:r>
      <w:r w:rsidR="00DB010D">
        <w:rPr>
          <w:sz w:val="22"/>
          <w:szCs w:val="22"/>
        </w:rPr>
        <w:t>cumpre com o</w:t>
      </w:r>
      <w:r w:rsidRPr="008A4605">
        <w:rPr>
          <w:sz w:val="22"/>
          <w:szCs w:val="22"/>
        </w:rPr>
        <w:t xml:space="preserve"> objetivo </w:t>
      </w:r>
      <w:r w:rsidR="00DB010D">
        <w:rPr>
          <w:sz w:val="22"/>
          <w:szCs w:val="22"/>
        </w:rPr>
        <w:t xml:space="preserve">de </w:t>
      </w:r>
      <w:r w:rsidRPr="008A4605">
        <w:rPr>
          <w:sz w:val="22"/>
          <w:szCs w:val="22"/>
        </w:rPr>
        <w:t xml:space="preserve">contribuir para o desenvolvimento regional e melhor qualidade na vida da população </w:t>
      </w:r>
      <w:r w:rsidR="00DB010D" w:rsidRPr="00DB010D">
        <w:rPr>
          <w:sz w:val="22"/>
          <w:szCs w:val="22"/>
        </w:rPr>
        <w:t>da Mesorregião do Agreste Paraiban</w:t>
      </w:r>
      <w:bookmarkEnd w:id="0"/>
      <w:r w:rsidR="00DB010D" w:rsidRPr="00DB010D">
        <w:rPr>
          <w:sz w:val="22"/>
          <w:szCs w:val="22"/>
        </w:rPr>
        <w:t>o</w:t>
      </w:r>
      <w:r w:rsidRPr="008A4605">
        <w:rPr>
          <w:sz w:val="22"/>
          <w:szCs w:val="22"/>
        </w:rPr>
        <w:t>.</w:t>
      </w:r>
    </w:p>
    <w:p w14:paraId="761CDAC3" w14:textId="0F077475" w:rsidR="00DB010D" w:rsidRDefault="008A4605" w:rsidP="008A4605">
      <w:pPr>
        <w:pStyle w:val="Corpodetexto"/>
        <w:ind w:firstLine="709"/>
        <w:jc w:val="both"/>
        <w:rPr>
          <w:sz w:val="22"/>
          <w:szCs w:val="22"/>
        </w:rPr>
      </w:pPr>
      <w:r>
        <w:rPr>
          <w:sz w:val="22"/>
          <w:szCs w:val="22"/>
        </w:rPr>
        <w:t>Contudo,</w:t>
      </w:r>
      <w:r w:rsidR="00DB010D">
        <w:rPr>
          <w:sz w:val="22"/>
          <w:szCs w:val="22"/>
        </w:rPr>
        <w:t xml:space="preserve"> apesar dos diversos impactos positivos,</w:t>
      </w:r>
      <w:r>
        <w:rPr>
          <w:sz w:val="22"/>
          <w:szCs w:val="22"/>
        </w:rPr>
        <w:t xml:space="preserve"> a implantação de uma rodovia</w:t>
      </w:r>
      <w:r w:rsidR="005F77B2" w:rsidRPr="008A4605">
        <w:rPr>
          <w:sz w:val="22"/>
          <w:szCs w:val="22"/>
        </w:rPr>
        <w:t xml:space="preserve"> é potencialmente danosa ao meio ambiente</w:t>
      </w:r>
      <w:r>
        <w:rPr>
          <w:sz w:val="22"/>
          <w:szCs w:val="22"/>
        </w:rPr>
        <w:t xml:space="preserve"> (</w:t>
      </w:r>
      <w:r w:rsidRPr="008A4605">
        <w:rPr>
          <w:sz w:val="22"/>
          <w:szCs w:val="22"/>
        </w:rPr>
        <w:t>PANAZOLLO</w:t>
      </w:r>
      <w:r>
        <w:rPr>
          <w:sz w:val="22"/>
          <w:szCs w:val="22"/>
        </w:rPr>
        <w:t xml:space="preserve"> </w:t>
      </w:r>
      <w:r w:rsidRPr="008A4605">
        <w:rPr>
          <w:sz w:val="22"/>
          <w:szCs w:val="22"/>
        </w:rPr>
        <w:t>et al</w:t>
      </w:r>
      <w:r w:rsidR="005F77B2" w:rsidRPr="008A4605">
        <w:rPr>
          <w:sz w:val="22"/>
          <w:szCs w:val="22"/>
        </w:rPr>
        <w:t>,</w:t>
      </w:r>
      <w:r>
        <w:rPr>
          <w:sz w:val="22"/>
          <w:szCs w:val="22"/>
        </w:rPr>
        <w:t xml:space="preserve"> 2012)</w:t>
      </w:r>
      <w:r w:rsidR="005F77B2" w:rsidRPr="008A4605">
        <w:rPr>
          <w:sz w:val="22"/>
          <w:szCs w:val="22"/>
        </w:rPr>
        <w:t xml:space="preserve"> considerando os impactos negativos compreendidos nas atividades de te</w:t>
      </w:r>
      <w:r w:rsidR="00B21DA3" w:rsidRPr="008A4605">
        <w:rPr>
          <w:sz w:val="22"/>
          <w:szCs w:val="22"/>
        </w:rPr>
        <w:t xml:space="preserve">rraplenagem, </w:t>
      </w:r>
      <w:r w:rsidR="005F77B2" w:rsidRPr="008A4605">
        <w:rPr>
          <w:sz w:val="22"/>
          <w:szCs w:val="22"/>
        </w:rPr>
        <w:t>p</w:t>
      </w:r>
      <w:r w:rsidR="00B21DA3" w:rsidRPr="008A4605">
        <w:rPr>
          <w:sz w:val="22"/>
          <w:szCs w:val="22"/>
        </w:rPr>
        <w:t xml:space="preserve">avimentação, </w:t>
      </w:r>
      <w:r w:rsidR="005F77B2" w:rsidRPr="008A4605">
        <w:rPr>
          <w:sz w:val="22"/>
          <w:szCs w:val="22"/>
        </w:rPr>
        <w:t>d</w:t>
      </w:r>
      <w:r w:rsidR="00B21DA3" w:rsidRPr="008A4605">
        <w:rPr>
          <w:sz w:val="22"/>
          <w:szCs w:val="22"/>
        </w:rPr>
        <w:t xml:space="preserve">renagem, </w:t>
      </w:r>
      <w:r w:rsidR="005F77B2" w:rsidRPr="008A4605">
        <w:rPr>
          <w:sz w:val="22"/>
          <w:szCs w:val="22"/>
        </w:rPr>
        <w:t>s</w:t>
      </w:r>
      <w:r w:rsidR="00B21DA3" w:rsidRPr="008A4605">
        <w:rPr>
          <w:sz w:val="22"/>
          <w:szCs w:val="22"/>
        </w:rPr>
        <w:t xml:space="preserve">inalização, </w:t>
      </w:r>
      <w:r w:rsidR="005F77B2" w:rsidRPr="008A4605">
        <w:rPr>
          <w:sz w:val="22"/>
          <w:szCs w:val="22"/>
        </w:rPr>
        <w:t>o</w:t>
      </w:r>
      <w:r w:rsidR="00B21DA3" w:rsidRPr="008A4605">
        <w:rPr>
          <w:sz w:val="22"/>
          <w:szCs w:val="22"/>
        </w:rPr>
        <w:t xml:space="preserve">bras </w:t>
      </w:r>
      <w:r w:rsidR="005F77B2" w:rsidRPr="008A4605">
        <w:rPr>
          <w:sz w:val="22"/>
          <w:szCs w:val="22"/>
        </w:rPr>
        <w:t>d’artes</w:t>
      </w:r>
      <w:r w:rsidR="00B21DA3" w:rsidRPr="008A4605">
        <w:rPr>
          <w:sz w:val="22"/>
          <w:szCs w:val="22"/>
        </w:rPr>
        <w:t xml:space="preserve"> </w:t>
      </w:r>
      <w:r w:rsidR="005F77B2" w:rsidRPr="008A4605">
        <w:rPr>
          <w:sz w:val="22"/>
          <w:szCs w:val="22"/>
        </w:rPr>
        <w:t>c</w:t>
      </w:r>
      <w:r w:rsidR="00B21DA3" w:rsidRPr="008A4605">
        <w:rPr>
          <w:sz w:val="22"/>
          <w:szCs w:val="22"/>
        </w:rPr>
        <w:t xml:space="preserve">orrentes e </w:t>
      </w:r>
      <w:r w:rsidR="005F77B2" w:rsidRPr="008A4605">
        <w:rPr>
          <w:sz w:val="22"/>
          <w:szCs w:val="22"/>
        </w:rPr>
        <w:t>e</w:t>
      </w:r>
      <w:r w:rsidR="00B21DA3" w:rsidRPr="008A4605">
        <w:rPr>
          <w:sz w:val="22"/>
          <w:szCs w:val="22"/>
        </w:rPr>
        <w:t xml:space="preserve">speciais e </w:t>
      </w:r>
      <w:r w:rsidR="005F77B2" w:rsidRPr="008A4605">
        <w:rPr>
          <w:sz w:val="22"/>
          <w:szCs w:val="22"/>
        </w:rPr>
        <w:t>r</w:t>
      </w:r>
      <w:r w:rsidR="00B21DA3" w:rsidRPr="008A4605">
        <w:rPr>
          <w:sz w:val="22"/>
          <w:szCs w:val="22"/>
        </w:rPr>
        <w:t xml:space="preserve">ecuperação de </w:t>
      </w:r>
      <w:r w:rsidR="005F77B2" w:rsidRPr="008A4605">
        <w:rPr>
          <w:sz w:val="22"/>
          <w:szCs w:val="22"/>
        </w:rPr>
        <w:t>á</w:t>
      </w:r>
      <w:r w:rsidR="00B21DA3" w:rsidRPr="008A4605">
        <w:rPr>
          <w:sz w:val="22"/>
          <w:szCs w:val="22"/>
        </w:rPr>
        <w:t xml:space="preserve">reas </w:t>
      </w:r>
      <w:r w:rsidR="005F77B2" w:rsidRPr="008A4605">
        <w:rPr>
          <w:sz w:val="22"/>
          <w:szCs w:val="22"/>
        </w:rPr>
        <w:t>d</w:t>
      </w:r>
      <w:r w:rsidR="00B21DA3" w:rsidRPr="008A4605">
        <w:rPr>
          <w:sz w:val="22"/>
          <w:szCs w:val="22"/>
        </w:rPr>
        <w:t>egradadas.</w:t>
      </w:r>
      <w:r w:rsidR="00DB010D">
        <w:rPr>
          <w:sz w:val="22"/>
          <w:szCs w:val="22"/>
        </w:rPr>
        <w:t xml:space="preserve"> </w:t>
      </w:r>
    </w:p>
    <w:p w14:paraId="18339B13" w14:textId="789B5864" w:rsidR="008A4605" w:rsidRPr="00DB010D" w:rsidRDefault="00DB010D" w:rsidP="00DB010D">
      <w:pPr>
        <w:pStyle w:val="Corpodetexto"/>
        <w:ind w:firstLine="709"/>
        <w:jc w:val="both"/>
        <w:rPr>
          <w:sz w:val="22"/>
          <w:szCs w:val="22"/>
        </w:rPr>
      </w:pPr>
      <w:r>
        <w:rPr>
          <w:sz w:val="22"/>
          <w:szCs w:val="22"/>
        </w:rPr>
        <w:t>Entretanto</w:t>
      </w:r>
      <w:r w:rsidR="008A4605" w:rsidRPr="008A4605">
        <w:rPr>
          <w:sz w:val="22"/>
          <w:szCs w:val="22"/>
        </w:rPr>
        <w:t xml:space="preserve">, </w:t>
      </w:r>
      <w:r>
        <w:rPr>
          <w:sz w:val="22"/>
          <w:szCs w:val="22"/>
        </w:rPr>
        <w:t xml:space="preserve">ao adotar medidas variadas </w:t>
      </w:r>
      <w:r w:rsidR="008A4605" w:rsidRPr="008A4605">
        <w:rPr>
          <w:sz w:val="22"/>
          <w:szCs w:val="22"/>
        </w:rPr>
        <w:t xml:space="preserve">é possível </w:t>
      </w:r>
      <w:r>
        <w:rPr>
          <w:sz w:val="22"/>
          <w:szCs w:val="22"/>
        </w:rPr>
        <w:t>prevenir e mitigar impactos ambientais (</w:t>
      </w:r>
      <w:r w:rsidRPr="00DB010D">
        <w:rPr>
          <w:sz w:val="22"/>
          <w:szCs w:val="22"/>
        </w:rPr>
        <w:t>DE OLIVEIRA ATAÍDES</w:t>
      </w:r>
      <w:r w:rsidR="00C42FE6">
        <w:rPr>
          <w:sz w:val="22"/>
          <w:szCs w:val="22"/>
        </w:rPr>
        <w:t xml:space="preserve">; </w:t>
      </w:r>
      <w:r w:rsidR="00C42FE6" w:rsidRPr="00DB010D">
        <w:rPr>
          <w:sz w:val="22"/>
          <w:szCs w:val="22"/>
        </w:rPr>
        <w:t>DA SILVA; DA ROSA</w:t>
      </w:r>
      <w:r w:rsidR="00C42FE6">
        <w:rPr>
          <w:sz w:val="22"/>
          <w:szCs w:val="22"/>
        </w:rPr>
        <w:t>,</w:t>
      </w:r>
      <w:r>
        <w:rPr>
          <w:sz w:val="22"/>
          <w:szCs w:val="22"/>
        </w:rPr>
        <w:t xml:space="preserve"> 2020), sejam estas de</w:t>
      </w:r>
      <w:r w:rsidR="008A4605" w:rsidRPr="008A4605">
        <w:rPr>
          <w:sz w:val="22"/>
          <w:szCs w:val="22"/>
        </w:rPr>
        <w:t xml:space="preserve"> prevenção </w:t>
      </w:r>
      <w:r>
        <w:rPr>
          <w:sz w:val="22"/>
          <w:szCs w:val="22"/>
        </w:rPr>
        <w:t xml:space="preserve">ou mitigação de passivos e danos </w:t>
      </w:r>
      <w:r w:rsidRPr="008A4605">
        <w:rPr>
          <w:sz w:val="22"/>
          <w:szCs w:val="22"/>
        </w:rPr>
        <w:t xml:space="preserve">ambientais </w:t>
      </w:r>
      <w:r>
        <w:rPr>
          <w:sz w:val="22"/>
          <w:szCs w:val="22"/>
        </w:rPr>
        <w:t>causados numa</w:t>
      </w:r>
      <w:r w:rsidR="008A4605" w:rsidRPr="008A4605">
        <w:rPr>
          <w:sz w:val="22"/>
          <w:szCs w:val="22"/>
        </w:rPr>
        <w:t xml:space="preserve"> obra</w:t>
      </w:r>
      <w:r>
        <w:rPr>
          <w:sz w:val="22"/>
          <w:szCs w:val="22"/>
        </w:rPr>
        <w:t xml:space="preserve">. A supervisão ambiental numa obra rodoviária destaca-se no acompanhamento da </w:t>
      </w:r>
      <w:r w:rsidRPr="00DB010D">
        <w:rPr>
          <w:sz w:val="22"/>
          <w:szCs w:val="22"/>
        </w:rPr>
        <w:t>execução do</w:t>
      </w:r>
      <w:r w:rsidR="005F654F">
        <w:rPr>
          <w:sz w:val="22"/>
          <w:szCs w:val="22"/>
        </w:rPr>
        <w:t xml:space="preserve"> plano de controle ambiental.</w:t>
      </w:r>
    </w:p>
    <w:p w14:paraId="7DF796F6" w14:textId="1BEF03D6" w:rsidR="00BF7564" w:rsidRPr="00DB010D" w:rsidRDefault="00BF7564" w:rsidP="00BF7564">
      <w:pPr>
        <w:pStyle w:val="Corpodetexto"/>
        <w:ind w:firstLine="709"/>
        <w:jc w:val="both"/>
        <w:rPr>
          <w:sz w:val="22"/>
          <w:szCs w:val="22"/>
        </w:rPr>
      </w:pPr>
      <w:r w:rsidRPr="00DB010D">
        <w:rPr>
          <w:sz w:val="22"/>
          <w:szCs w:val="22"/>
        </w:rPr>
        <w:t xml:space="preserve">Este </w:t>
      </w:r>
      <w:r w:rsidR="00DB010D" w:rsidRPr="00DB010D">
        <w:rPr>
          <w:sz w:val="22"/>
          <w:szCs w:val="22"/>
        </w:rPr>
        <w:t>trabalho</w:t>
      </w:r>
      <w:r w:rsidRPr="00DB010D">
        <w:rPr>
          <w:sz w:val="22"/>
          <w:szCs w:val="22"/>
        </w:rPr>
        <w:t xml:space="preserve"> objetiva </w:t>
      </w:r>
      <w:r w:rsidR="00DB010D" w:rsidRPr="00DB010D">
        <w:rPr>
          <w:sz w:val="22"/>
          <w:szCs w:val="22"/>
        </w:rPr>
        <w:t>em descrever o acompanhamento e supervisão ambiental conforme as</w:t>
      </w:r>
      <w:r w:rsidRPr="00DB010D">
        <w:rPr>
          <w:sz w:val="22"/>
          <w:szCs w:val="22"/>
        </w:rPr>
        <w:t xml:space="preserve"> exigências do Órgão Ambiental Estadual SUDEMA, expondo situação da área intervinda pela obra</w:t>
      </w:r>
      <w:r w:rsidR="00DB010D" w:rsidRPr="00DB010D">
        <w:rPr>
          <w:sz w:val="22"/>
          <w:szCs w:val="22"/>
        </w:rPr>
        <w:t>.</w:t>
      </w:r>
    </w:p>
    <w:p w14:paraId="1E675A73" w14:textId="77777777" w:rsidR="00BF7564" w:rsidRPr="00844371" w:rsidRDefault="00BF7564" w:rsidP="00380272">
      <w:pPr>
        <w:pStyle w:val="Corpodetexto"/>
        <w:ind w:firstLine="709"/>
        <w:jc w:val="both"/>
        <w:rPr>
          <w:color w:val="FF0000"/>
          <w:sz w:val="22"/>
          <w:szCs w:val="22"/>
        </w:rPr>
      </w:pPr>
    </w:p>
    <w:p w14:paraId="7E05A3A6" w14:textId="77777777" w:rsidR="00E74C1E" w:rsidRPr="008156E3" w:rsidRDefault="00E74C1E" w:rsidP="00380272">
      <w:pPr>
        <w:ind w:right="-1"/>
        <w:rPr>
          <w:b/>
          <w:sz w:val="22"/>
          <w:szCs w:val="22"/>
        </w:rPr>
      </w:pPr>
      <w:r w:rsidRPr="008156E3">
        <w:rPr>
          <w:b/>
          <w:sz w:val="22"/>
          <w:szCs w:val="22"/>
        </w:rPr>
        <w:t>MATERIA</w:t>
      </w:r>
      <w:r w:rsidR="001A5BA0" w:rsidRPr="008156E3">
        <w:rPr>
          <w:b/>
          <w:sz w:val="22"/>
          <w:szCs w:val="22"/>
        </w:rPr>
        <w:t>L</w:t>
      </w:r>
      <w:r w:rsidRPr="008156E3">
        <w:rPr>
          <w:b/>
          <w:sz w:val="22"/>
          <w:szCs w:val="22"/>
        </w:rPr>
        <w:t xml:space="preserve"> E MÉTODOS </w:t>
      </w:r>
    </w:p>
    <w:p w14:paraId="39640826" w14:textId="77777777" w:rsidR="009C3E88" w:rsidRDefault="008156E3" w:rsidP="00F369C9">
      <w:pPr>
        <w:tabs>
          <w:tab w:val="left" w:pos="0"/>
        </w:tabs>
        <w:autoSpaceDE w:val="0"/>
        <w:autoSpaceDN w:val="0"/>
        <w:adjustRightInd w:val="0"/>
        <w:jc w:val="both"/>
        <w:rPr>
          <w:sz w:val="22"/>
          <w:szCs w:val="24"/>
        </w:rPr>
      </w:pPr>
      <w:r w:rsidRPr="008156E3">
        <w:rPr>
          <w:sz w:val="22"/>
          <w:szCs w:val="24"/>
        </w:rPr>
        <w:tab/>
        <w:t xml:space="preserve">A </w:t>
      </w:r>
      <w:r w:rsidR="00E75174">
        <w:rPr>
          <w:sz w:val="22"/>
          <w:szCs w:val="24"/>
        </w:rPr>
        <w:t>áre</w:t>
      </w:r>
      <w:r w:rsidR="00E77D35">
        <w:rPr>
          <w:sz w:val="22"/>
          <w:szCs w:val="24"/>
        </w:rPr>
        <w:t xml:space="preserve">a </w:t>
      </w:r>
      <w:r w:rsidR="00E75174">
        <w:rPr>
          <w:sz w:val="22"/>
          <w:szCs w:val="24"/>
        </w:rPr>
        <w:t>de estudo corre</w:t>
      </w:r>
      <w:r w:rsidR="00E77D35">
        <w:rPr>
          <w:sz w:val="22"/>
          <w:szCs w:val="24"/>
        </w:rPr>
        <w:t>s</w:t>
      </w:r>
      <w:r w:rsidR="00E75174">
        <w:rPr>
          <w:sz w:val="22"/>
          <w:szCs w:val="24"/>
        </w:rPr>
        <w:t>pon</w:t>
      </w:r>
      <w:r w:rsidR="00E77D35">
        <w:rPr>
          <w:sz w:val="22"/>
          <w:szCs w:val="24"/>
        </w:rPr>
        <w:t>d</w:t>
      </w:r>
      <w:r w:rsidR="00E75174">
        <w:rPr>
          <w:sz w:val="22"/>
          <w:szCs w:val="24"/>
        </w:rPr>
        <w:t xml:space="preserve">e </w:t>
      </w:r>
      <w:r w:rsidR="00E77D35">
        <w:rPr>
          <w:sz w:val="22"/>
          <w:szCs w:val="24"/>
        </w:rPr>
        <w:t>a</w:t>
      </w:r>
      <w:r w:rsidR="00E75174">
        <w:rPr>
          <w:sz w:val="22"/>
          <w:szCs w:val="24"/>
        </w:rPr>
        <w:t xml:space="preserve"> da </w:t>
      </w:r>
      <w:r w:rsidRPr="008156E3">
        <w:rPr>
          <w:sz w:val="22"/>
          <w:szCs w:val="24"/>
        </w:rPr>
        <w:t>obra de implantação do Arco Metropolitano Leste de Campina Grande</w:t>
      </w:r>
      <w:r w:rsidR="00E77D35">
        <w:rPr>
          <w:sz w:val="22"/>
          <w:szCs w:val="24"/>
        </w:rPr>
        <w:t xml:space="preserve">, </w:t>
      </w:r>
      <w:r w:rsidR="00E81C91">
        <w:rPr>
          <w:sz w:val="22"/>
          <w:szCs w:val="24"/>
        </w:rPr>
        <w:t xml:space="preserve">realizada pelo Departamento de Estradas de Rodagem do Estado da Paraíba – DER/PB, </w:t>
      </w:r>
      <w:r w:rsidR="00E77D35">
        <w:rPr>
          <w:sz w:val="22"/>
          <w:szCs w:val="24"/>
        </w:rPr>
        <w:t xml:space="preserve">que se divide </w:t>
      </w:r>
      <w:r w:rsidRPr="008156E3">
        <w:rPr>
          <w:sz w:val="22"/>
          <w:szCs w:val="24"/>
        </w:rPr>
        <w:t>em do</w:t>
      </w:r>
      <w:r w:rsidR="00E75174">
        <w:rPr>
          <w:sz w:val="22"/>
          <w:szCs w:val="24"/>
        </w:rPr>
        <w:t>i</w:t>
      </w:r>
      <w:r w:rsidRPr="008156E3">
        <w:rPr>
          <w:sz w:val="22"/>
          <w:szCs w:val="24"/>
        </w:rPr>
        <w:t xml:space="preserve">s trechos </w:t>
      </w:r>
      <w:r w:rsidR="00E75174">
        <w:rPr>
          <w:sz w:val="22"/>
          <w:szCs w:val="24"/>
        </w:rPr>
        <w:t>(Figura 1). O t</w:t>
      </w:r>
      <w:r w:rsidR="00E75174" w:rsidRPr="00E75174">
        <w:rPr>
          <w:sz w:val="22"/>
          <w:szCs w:val="24"/>
        </w:rPr>
        <w:t xml:space="preserve">recho I </w:t>
      </w:r>
      <w:r w:rsidR="00E75174">
        <w:rPr>
          <w:sz w:val="22"/>
          <w:szCs w:val="24"/>
        </w:rPr>
        <w:t>parte do</w:t>
      </w:r>
      <w:r w:rsidR="00E75174" w:rsidRPr="00E75174">
        <w:rPr>
          <w:sz w:val="22"/>
          <w:szCs w:val="24"/>
        </w:rPr>
        <w:t xml:space="preserve"> pavimento existente proveniente da BR-230 (coordenadas UTM M25 0186.344,3728 m E 9.199.377,6934 m S) até rotatória existente no Arco Leste (coordenadas UTM M25 0185.749,5847 m E 9.199.885,1352 m S), com extensão de 2.000 metros.</w:t>
      </w:r>
      <w:r w:rsidR="00E75174">
        <w:rPr>
          <w:sz w:val="22"/>
          <w:szCs w:val="24"/>
        </w:rPr>
        <w:t xml:space="preserve"> </w:t>
      </w:r>
    </w:p>
    <w:p w14:paraId="4D99628F" w14:textId="77777777" w:rsidR="008156E3" w:rsidRDefault="009C3E88" w:rsidP="00F369C9">
      <w:pPr>
        <w:tabs>
          <w:tab w:val="left" w:pos="0"/>
        </w:tabs>
        <w:autoSpaceDE w:val="0"/>
        <w:autoSpaceDN w:val="0"/>
        <w:adjustRightInd w:val="0"/>
        <w:jc w:val="both"/>
        <w:rPr>
          <w:sz w:val="22"/>
          <w:szCs w:val="24"/>
        </w:rPr>
      </w:pPr>
      <w:r>
        <w:rPr>
          <w:sz w:val="22"/>
          <w:szCs w:val="24"/>
        </w:rPr>
        <w:tab/>
      </w:r>
      <w:r w:rsidR="00E75174">
        <w:rPr>
          <w:sz w:val="22"/>
          <w:szCs w:val="24"/>
        </w:rPr>
        <w:t xml:space="preserve">O trecho II se inicia </w:t>
      </w:r>
      <w:r w:rsidRPr="009C3E88">
        <w:rPr>
          <w:sz w:val="22"/>
          <w:szCs w:val="24"/>
        </w:rPr>
        <w:t>no Arco Leste (coordenadas UTM M25 0186.977,8701 m E 9.201.008,8965 m S),</w:t>
      </w:r>
      <w:r w:rsidR="00E75174">
        <w:rPr>
          <w:sz w:val="22"/>
          <w:szCs w:val="24"/>
        </w:rPr>
        <w:t xml:space="preserve"> </w:t>
      </w:r>
      <w:r w:rsidR="00E75174" w:rsidRPr="00E75174">
        <w:rPr>
          <w:sz w:val="22"/>
          <w:szCs w:val="24"/>
        </w:rPr>
        <w:t>cruzando a PB-095 através de rotatória a ser construída (coordenadas UTM M25 0184.820,6761 m E 9.202.400,5645 m S), até a BR-104 através de viaduto a ser construído (coordenadas UTM M25 0182.804,6832 m E 9.203.827,0864 m S), com extensão de 4.733,185 metros.</w:t>
      </w:r>
      <w:r w:rsidR="00E75174" w:rsidRPr="00E75174">
        <w:t xml:space="preserve"> </w:t>
      </w:r>
      <w:r w:rsidR="00E75174" w:rsidRPr="00E75174">
        <w:rPr>
          <w:sz w:val="22"/>
          <w:szCs w:val="24"/>
        </w:rPr>
        <w:t>Como definição esse trecho foi subdividido em trecho IIA (entre a rotatória existente e a PB-095) e trecho IIB (entre a PB-095 e a BR-104).</w:t>
      </w:r>
    </w:p>
    <w:p w14:paraId="1066F01A" w14:textId="77777777" w:rsidR="00E77D35" w:rsidRDefault="00E77D35" w:rsidP="00F369C9">
      <w:pPr>
        <w:tabs>
          <w:tab w:val="left" w:pos="0"/>
        </w:tabs>
        <w:autoSpaceDE w:val="0"/>
        <w:autoSpaceDN w:val="0"/>
        <w:adjustRightInd w:val="0"/>
        <w:jc w:val="both"/>
        <w:rPr>
          <w:sz w:val="22"/>
          <w:szCs w:val="24"/>
        </w:rPr>
      </w:pPr>
    </w:p>
    <w:p w14:paraId="5815DB5A" w14:textId="77777777" w:rsidR="00E77D35" w:rsidRDefault="00E77D35" w:rsidP="00F369C9">
      <w:pPr>
        <w:tabs>
          <w:tab w:val="left" w:pos="0"/>
        </w:tabs>
        <w:autoSpaceDE w:val="0"/>
        <w:autoSpaceDN w:val="0"/>
        <w:adjustRightInd w:val="0"/>
        <w:jc w:val="both"/>
        <w:rPr>
          <w:sz w:val="22"/>
          <w:szCs w:val="24"/>
        </w:rPr>
      </w:pPr>
      <w:r w:rsidRPr="00E77D35">
        <w:rPr>
          <w:sz w:val="22"/>
          <w:szCs w:val="24"/>
        </w:rPr>
        <w:t xml:space="preserve">Figura 1.  </w:t>
      </w:r>
      <w:r>
        <w:rPr>
          <w:sz w:val="22"/>
          <w:szCs w:val="24"/>
        </w:rPr>
        <w:t>Mapa de localização da obra do Arco Metropolitano de Campina Grande</w:t>
      </w:r>
      <w:r w:rsidRPr="00E77D35">
        <w:rPr>
          <w:sz w:val="22"/>
          <w:szCs w:val="24"/>
        </w:rPr>
        <w:t>.</w:t>
      </w:r>
    </w:p>
    <w:p w14:paraId="598CF797" w14:textId="77777777" w:rsidR="00E77D35" w:rsidRDefault="009B536C" w:rsidP="00E77D35">
      <w:pPr>
        <w:tabs>
          <w:tab w:val="left" w:pos="0"/>
        </w:tabs>
        <w:autoSpaceDE w:val="0"/>
        <w:autoSpaceDN w:val="0"/>
        <w:adjustRightInd w:val="0"/>
        <w:jc w:val="center"/>
        <w:rPr>
          <w:noProof/>
        </w:rPr>
      </w:pPr>
      <w:r w:rsidRPr="004E0CE6">
        <w:rPr>
          <w:noProof/>
        </w:rPr>
        <w:drawing>
          <wp:inline distT="0" distB="0" distL="0" distR="0" wp14:anchorId="022C8077" wp14:editId="29704802">
            <wp:extent cx="5172075" cy="3152775"/>
            <wp:effectExtent l="0" t="0" r="9525" b="9525"/>
            <wp:docPr id="1" name="Imagem 14" descr="Map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4" descr="Mapa&#10;&#10;Descrição gerada automaticament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2075" cy="3152775"/>
                    </a:xfrm>
                    <a:prstGeom prst="rect">
                      <a:avLst/>
                    </a:prstGeom>
                    <a:noFill/>
                    <a:ln>
                      <a:noFill/>
                    </a:ln>
                  </pic:spPr>
                </pic:pic>
              </a:graphicData>
            </a:graphic>
          </wp:inline>
        </w:drawing>
      </w:r>
    </w:p>
    <w:p w14:paraId="10034B47" w14:textId="77777777" w:rsidR="00E77D35" w:rsidRPr="008156E3" w:rsidRDefault="00E77D35" w:rsidP="00E77D35">
      <w:pPr>
        <w:tabs>
          <w:tab w:val="left" w:pos="0"/>
        </w:tabs>
        <w:autoSpaceDE w:val="0"/>
        <w:autoSpaceDN w:val="0"/>
        <w:adjustRightInd w:val="0"/>
        <w:jc w:val="center"/>
        <w:rPr>
          <w:sz w:val="22"/>
          <w:szCs w:val="24"/>
        </w:rPr>
      </w:pPr>
    </w:p>
    <w:p w14:paraId="696B9A16" w14:textId="77777777" w:rsidR="002A5C3A" w:rsidRDefault="009C3E88" w:rsidP="007D4E4A">
      <w:pPr>
        <w:tabs>
          <w:tab w:val="left" w:pos="0"/>
        </w:tabs>
        <w:autoSpaceDE w:val="0"/>
        <w:autoSpaceDN w:val="0"/>
        <w:adjustRightInd w:val="0"/>
        <w:jc w:val="both"/>
      </w:pPr>
      <w:r>
        <w:rPr>
          <w:color w:val="FF0000"/>
          <w:sz w:val="22"/>
          <w:szCs w:val="22"/>
        </w:rPr>
        <w:lastRenderedPageBreak/>
        <w:tab/>
      </w:r>
      <w:r>
        <w:rPr>
          <w:sz w:val="22"/>
          <w:szCs w:val="22"/>
        </w:rPr>
        <w:t xml:space="preserve">A obra possui a extensão total de </w:t>
      </w:r>
      <w:r w:rsidRPr="009C3E88">
        <w:rPr>
          <w:sz w:val="22"/>
          <w:szCs w:val="22"/>
        </w:rPr>
        <w:t>4.733,185 metros</w:t>
      </w:r>
      <w:r>
        <w:rPr>
          <w:sz w:val="22"/>
          <w:szCs w:val="22"/>
        </w:rPr>
        <w:t xml:space="preserve">. </w:t>
      </w:r>
      <w:r w:rsidR="007D4E4A">
        <w:rPr>
          <w:sz w:val="22"/>
          <w:szCs w:val="22"/>
        </w:rPr>
        <w:t>S</w:t>
      </w:r>
      <w:r>
        <w:rPr>
          <w:sz w:val="22"/>
          <w:szCs w:val="22"/>
        </w:rPr>
        <w:t>eção transversal de projeto: pista de rolamento de</w:t>
      </w:r>
      <w:r w:rsidR="007D4E4A">
        <w:rPr>
          <w:sz w:val="22"/>
          <w:szCs w:val="22"/>
        </w:rPr>
        <w:t xml:space="preserve"> </w:t>
      </w:r>
      <w:r w:rsidR="007D4E4A" w:rsidRPr="007D4E4A">
        <w:rPr>
          <w:sz w:val="22"/>
          <w:szCs w:val="22"/>
        </w:rPr>
        <w:t>7,20 m</w:t>
      </w:r>
      <w:r w:rsidR="007D4E4A">
        <w:rPr>
          <w:sz w:val="22"/>
          <w:szCs w:val="22"/>
        </w:rPr>
        <w:t>etros</w:t>
      </w:r>
      <w:r w:rsidR="007D4E4A" w:rsidRPr="007D4E4A">
        <w:rPr>
          <w:sz w:val="22"/>
          <w:szCs w:val="22"/>
        </w:rPr>
        <w:t>; Largura do acostamento</w:t>
      </w:r>
      <w:r w:rsidR="007D4E4A">
        <w:rPr>
          <w:sz w:val="22"/>
          <w:szCs w:val="22"/>
        </w:rPr>
        <w:t xml:space="preserve"> de</w:t>
      </w:r>
      <w:r w:rsidR="007D4E4A" w:rsidRPr="007D4E4A">
        <w:rPr>
          <w:sz w:val="22"/>
          <w:szCs w:val="22"/>
        </w:rPr>
        <w:t xml:space="preserve"> 2,50 m</w:t>
      </w:r>
      <w:r w:rsidR="007D4E4A">
        <w:rPr>
          <w:sz w:val="22"/>
          <w:szCs w:val="22"/>
        </w:rPr>
        <w:t>etros</w:t>
      </w:r>
      <w:r w:rsidR="007D4E4A" w:rsidRPr="007D4E4A">
        <w:rPr>
          <w:sz w:val="22"/>
          <w:szCs w:val="22"/>
        </w:rPr>
        <w:t xml:space="preserve"> de cada lado; Ciclovia</w:t>
      </w:r>
      <w:r w:rsidR="007D4E4A">
        <w:rPr>
          <w:sz w:val="22"/>
          <w:szCs w:val="22"/>
        </w:rPr>
        <w:t xml:space="preserve"> de</w:t>
      </w:r>
      <w:r w:rsidR="007D4E4A" w:rsidRPr="007D4E4A">
        <w:rPr>
          <w:sz w:val="22"/>
          <w:szCs w:val="22"/>
        </w:rPr>
        <w:t xml:space="preserve"> 2,0 m</w:t>
      </w:r>
      <w:r w:rsidR="007D4E4A">
        <w:rPr>
          <w:sz w:val="22"/>
          <w:szCs w:val="22"/>
        </w:rPr>
        <w:t>etros</w:t>
      </w:r>
      <w:r w:rsidR="007D4E4A" w:rsidRPr="007D4E4A">
        <w:rPr>
          <w:sz w:val="22"/>
          <w:szCs w:val="22"/>
        </w:rPr>
        <w:t xml:space="preserve"> do lado direito; Passeio</w:t>
      </w:r>
      <w:r w:rsidR="007D4E4A">
        <w:rPr>
          <w:sz w:val="22"/>
          <w:szCs w:val="22"/>
        </w:rPr>
        <w:t xml:space="preserve"> de</w:t>
      </w:r>
      <w:r w:rsidR="007D4E4A" w:rsidRPr="007D4E4A">
        <w:rPr>
          <w:sz w:val="22"/>
          <w:szCs w:val="22"/>
        </w:rPr>
        <w:t xml:space="preserve"> 1,50 m</w:t>
      </w:r>
      <w:r w:rsidR="007D4E4A">
        <w:rPr>
          <w:sz w:val="22"/>
          <w:szCs w:val="22"/>
        </w:rPr>
        <w:t>etros</w:t>
      </w:r>
      <w:r w:rsidR="007D4E4A" w:rsidRPr="007D4E4A">
        <w:rPr>
          <w:sz w:val="22"/>
          <w:szCs w:val="22"/>
        </w:rPr>
        <w:t xml:space="preserve"> de cada lado.</w:t>
      </w:r>
      <w:r w:rsidR="007D4E4A">
        <w:rPr>
          <w:sz w:val="22"/>
          <w:szCs w:val="22"/>
        </w:rPr>
        <w:t xml:space="preserve"> Os principais serviços da obra são: </w:t>
      </w:r>
      <w:r w:rsidR="007D4E4A" w:rsidRPr="007D4E4A">
        <w:rPr>
          <w:sz w:val="22"/>
          <w:szCs w:val="22"/>
        </w:rPr>
        <w:t>Terraplanagem, pavimentação asfáltica da pista de rolamento em CBUQ, sistema de drenagem superficial e profunda, sinalização horizontal e vertical, obra de arte especial e recuperação de áreas degradadas.</w:t>
      </w:r>
      <w:r w:rsidR="007D4E4A" w:rsidRPr="007D4E4A">
        <w:t xml:space="preserve"> </w:t>
      </w:r>
    </w:p>
    <w:p w14:paraId="60034024" w14:textId="77777777" w:rsidR="007D4E4A" w:rsidRPr="007D4E4A" w:rsidRDefault="002A5C3A" w:rsidP="007D4E4A">
      <w:pPr>
        <w:tabs>
          <w:tab w:val="left" w:pos="0"/>
        </w:tabs>
        <w:autoSpaceDE w:val="0"/>
        <w:autoSpaceDN w:val="0"/>
        <w:adjustRightInd w:val="0"/>
        <w:jc w:val="both"/>
        <w:rPr>
          <w:sz w:val="22"/>
          <w:szCs w:val="22"/>
        </w:rPr>
      </w:pPr>
      <w:r>
        <w:tab/>
      </w:r>
      <w:r w:rsidR="007D4E4A" w:rsidRPr="007D4E4A">
        <w:rPr>
          <w:sz w:val="22"/>
          <w:szCs w:val="22"/>
        </w:rPr>
        <w:t>A obra foi licenciada pela Superintendência de Administração do Meio Ambiente</w:t>
      </w:r>
      <w:r>
        <w:rPr>
          <w:sz w:val="22"/>
          <w:szCs w:val="22"/>
        </w:rPr>
        <w:t xml:space="preserve"> do Estado da Paraíba</w:t>
      </w:r>
      <w:r w:rsidR="007D4E4A" w:rsidRPr="007D4E4A">
        <w:rPr>
          <w:sz w:val="22"/>
          <w:szCs w:val="22"/>
        </w:rPr>
        <w:t xml:space="preserve"> - SUDEMA através de duas licenças:</w:t>
      </w:r>
    </w:p>
    <w:p w14:paraId="77C09278" w14:textId="77777777" w:rsidR="007D4E4A" w:rsidRPr="007D4E4A" w:rsidRDefault="002A5C3A" w:rsidP="007D4E4A">
      <w:pPr>
        <w:tabs>
          <w:tab w:val="left" w:pos="0"/>
        </w:tabs>
        <w:autoSpaceDE w:val="0"/>
        <w:autoSpaceDN w:val="0"/>
        <w:adjustRightInd w:val="0"/>
        <w:jc w:val="both"/>
        <w:rPr>
          <w:sz w:val="22"/>
          <w:szCs w:val="22"/>
        </w:rPr>
      </w:pPr>
      <w:r>
        <w:rPr>
          <w:sz w:val="22"/>
          <w:szCs w:val="22"/>
        </w:rPr>
        <w:tab/>
      </w:r>
      <w:r w:rsidR="007D4E4A" w:rsidRPr="007D4E4A">
        <w:rPr>
          <w:sz w:val="22"/>
          <w:szCs w:val="22"/>
        </w:rPr>
        <w:t>•</w:t>
      </w:r>
      <w:r w:rsidR="007D4E4A" w:rsidRPr="007D4E4A">
        <w:rPr>
          <w:sz w:val="22"/>
          <w:szCs w:val="22"/>
        </w:rPr>
        <w:tab/>
        <w:t>Licença de Instalação Nº 1607/2022 com vencimento em 02/05/2023.</w:t>
      </w:r>
    </w:p>
    <w:p w14:paraId="31C00D4A" w14:textId="77777777" w:rsidR="007D4E4A" w:rsidRPr="007D4E4A" w:rsidRDefault="002A5C3A" w:rsidP="007D4E4A">
      <w:pPr>
        <w:tabs>
          <w:tab w:val="left" w:pos="0"/>
        </w:tabs>
        <w:autoSpaceDE w:val="0"/>
        <w:autoSpaceDN w:val="0"/>
        <w:adjustRightInd w:val="0"/>
        <w:jc w:val="both"/>
        <w:rPr>
          <w:sz w:val="22"/>
          <w:szCs w:val="22"/>
        </w:rPr>
      </w:pPr>
      <w:r>
        <w:rPr>
          <w:sz w:val="22"/>
          <w:szCs w:val="22"/>
        </w:rPr>
        <w:tab/>
      </w:r>
      <w:r w:rsidR="007D4E4A" w:rsidRPr="007D4E4A">
        <w:rPr>
          <w:sz w:val="22"/>
          <w:szCs w:val="22"/>
        </w:rPr>
        <w:t>•</w:t>
      </w:r>
      <w:r w:rsidR="007D4E4A" w:rsidRPr="007D4E4A">
        <w:rPr>
          <w:sz w:val="22"/>
          <w:szCs w:val="22"/>
        </w:rPr>
        <w:tab/>
        <w:t>Licença de Instalação Nº 823/2021 com Vencimento em 29/04/2022.</w:t>
      </w:r>
    </w:p>
    <w:p w14:paraId="2FCAA7ED" w14:textId="77777777" w:rsidR="007D4E4A" w:rsidRPr="007D4E4A" w:rsidRDefault="007D4E4A" w:rsidP="007D4E4A">
      <w:pPr>
        <w:tabs>
          <w:tab w:val="left" w:pos="0"/>
        </w:tabs>
        <w:autoSpaceDE w:val="0"/>
        <w:autoSpaceDN w:val="0"/>
        <w:adjustRightInd w:val="0"/>
        <w:jc w:val="both"/>
        <w:rPr>
          <w:sz w:val="22"/>
          <w:szCs w:val="22"/>
        </w:rPr>
      </w:pPr>
      <w:r w:rsidRPr="007D4E4A">
        <w:rPr>
          <w:sz w:val="22"/>
          <w:szCs w:val="22"/>
        </w:rPr>
        <w:t>Esta licença abrange o Trecho IIA (Vide Figura 1), entre a rotatória já existente até a PB-095) com extensão de 2.000 metros, da estaca 0 a 100).</w:t>
      </w:r>
    </w:p>
    <w:p w14:paraId="0C98F2FC" w14:textId="77777777" w:rsidR="007D4E4A" w:rsidRPr="007D4E4A" w:rsidRDefault="002A5C3A" w:rsidP="007D4E4A">
      <w:pPr>
        <w:tabs>
          <w:tab w:val="left" w:pos="0"/>
        </w:tabs>
        <w:autoSpaceDE w:val="0"/>
        <w:autoSpaceDN w:val="0"/>
        <w:adjustRightInd w:val="0"/>
        <w:jc w:val="both"/>
        <w:rPr>
          <w:sz w:val="22"/>
          <w:szCs w:val="22"/>
        </w:rPr>
      </w:pPr>
      <w:r>
        <w:rPr>
          <w:sz w:val="22"/>
          <w:szCs w:val="22"/>
        </w:rPr>
        <w:tab/>
      </w:r>
      <w:r w:rsidR="007D4E4A" w:rsidRPr="007D4E4A">
        <w:rPr>
          <w:sz w:val="22"/>
          <w:szCs w:val="22"/>
        </w:rPr>
        <w:t>•</w:t>
      </w:r>
      <w:r w:rsidR="007D4E4A" w:rsidRPr="007D4E4A">
        <w:rPr>
          <w:sz w:val="22"/>
          <w:szCs w:val="22"/>
        </w:rPr>
        <w:tab/>
        <w:t>Licença de Instalação Nº 1430/2021 com Vencimento em 23/07/2022).</w:t>
      </w:r>
    </w:p>
    <w:p w14:paraId="62AE76C0" w14:textId="77777777" w:rsidR="007D4E4A" w:rsidRPr="007D4E4A" w:rsidRDefault="007D4E4A" w:rsidP="007D4E4A">
      <w:pPr>
        <w:tabs>
          <w:tab w:val="left" w:pos="0"/>
        </w:tabs>
        <w:autoSpaceDE w:val="0"/>
        <w:autoSpaceDN w:val="0"/>
        <w:adjustRightInd w:val="0"/>
        <w:jc w:val="both"/>
        <w:rPr>
          <w:sz w:val="22"/>
          <w:szCs w:val="22"/>
        </w:rPr>
      </w:pPr>
      <w:r w:rsidRPr="007D4E4A">
        <w:rPr>
          <w:sz w:val="22"/>
          <w:szCs w:val="22"/>
        </w:rPr>
        <w:t>Esta Licença contempla (Vide Figura 1):</w:t>
      </w:r>
      <w:r w:rsidR="002A5C3A">
        <w:rPr>
          <w:sz w:val="22"/>
          <w:szCs w:val="22"/>
        </w:rPr>
        <w:t xml:space="preserve"> </w:t>
      </w:r>
      <w:r w:rsidRPr="007D4E4A">
        <w:rPr>
          <w:sz w:val="22"/>
          <w:szCs w:val="22"/>
        </w:rPr>
        <w:t>Trecho I</w:t>
      </w:r>
      <w:r w:rsidR="002A5C3A">
        <w:rPr>
          <w:sz w:val="22"/>
          <w:szCs w:val="22"/>
        </w:rPr>
        <w:t>,</w:t>
      </w:r>
      <w:r w:rsidRPr="007D4E4A">
        <w:rPr>
          <w:sz w:val="22"/>
          <w:szCs w:val="22"/>
        </w:rPr>
        <w:t xml:space="preserve"> entre duas rotatórias existentes, da estaca 0 a 42 + 3,24, com extensão de 843,24 metros;</w:t>
      </w:r>
      <w:r w:rsidR="002A5C3A">
        <w:rPr>
          <w:sz w:val="22"/>
          <w:szCs w:val="22"/>
        </w:rPr>
        <w:t xml:space="preserve"> </w:t>
      </w:r>
      <w:r w:rsidRPr="007D4E4A">
        <w:rPr>
          <w:sz w:val="22"/>
          <w:szCs w:val="22"/>
        </w:rPr>
        <w:t>Trecho IIB</w:t>
      </w:r>
      <w:r w:rsidR="002A5C3A">
        <w:rPr>
          <w:sz w:val="22"/>
          <w:szCs w:val="22"/>
        </w:rPr>
        <w:t xml:space="preserve">, </w:t>
      </w:r>
      <w:r w:rsidRPr="007D4E4A">
        <w:rPr>
          <w:sz w:val="22"/>
          <w:szCs w:val="22"/>
        </w:rPr>
        <w:t>entre a PB-095 a BR-104, da estaca 100 a 236 + 13,185</w:t>
      </w:r>
      <w:r w:rsidR="002A5C3A">
        <w:rPr>
          <w:sz w:val="22"/>
          <w:szCs w:val="22"/>
        </w:rPr>
        <w:t>,</w:t>
      </w:r>
      <w:r w:rsidRPr="007D4E4A">
        <w:rPr>
          <w:sz w:val="22"/>
          <w:szCs w:val="22"/>
        </w:rPr>
        <w:t xml:space="preserve"> com extensão de 2.733,185 metros.</w:t>
      </w:r>
    </w:p>
    <w:p w14:paraId="5A0E8F59" w14:textId="77777777" w:rsidR="002A5C3A" w:rsidRDefault="002A5C3A" w:rsidP="00F369C9">
      <w:pPr>
        <w:tabs>
          <w:tab w:val="left" w:pos="0"/>
        </w:tabs>
        <w:autoSpaceDE w:val="0"/>
        <w:autoSpaceDN w:val="0"/>
        <w:adjustRightInd w:val="0"/>
        <w:jc w:val="both"/>
        <w:rPr>
          <w:sz w:val="22"/>
          <w:szCs w:val="22"/>
        </w:rPr>
      </w:pPr>
      <w:r>
        <w:rPr>
          <w:color w:val="FF0000"/>
          <w:sz w:val="22"/>
          <w:szCs w:val="22"/>
        </w:rPr>
        <w:tab/>
      </w:r>
      <w:r>
        <w:rPr>
          <w:sz w:val="22"/>
          <w:szCs w:val="22"/>
        </w:rPr>
        <w:t xml:space="preserve">Neste trabalho, consideramos a supervisão ambiental realizada </w:t>
      </w:r>
      <w:r w:rsidR="004E038D">
        <w:rPr>
          <w:sz w:val="22"/>
          <w:szCs w:val="22"/>
        </w:rPr>
        <w:t>no ano de 2023 e o relatório de condicionantes de março de 2023</w:t>
      </w:r>
      <w:r w:rsidR="006C194C">
        <w:rPr>
          <w:sz w:val="22"/>
          <w:szCs w:val="22"/>
        </w:rPr>
        <w:t xml:space="preserve">. As condicionantes consideradas para a elaboração são as estipuladas na </w:t>
      </w:r>
      <w:r w:rsidR="006C194C" w:rsidRPr="006C194C">
        <w:rPr>
          <w:sz w:val="22"/>
          <w:szCs w:val="22"/>
        </w:rPr>
        <w:t>Licença de Instalação Nº 1607/2022</w:t>
      </w:r>
      <w:r w:rsidR="006C194C">
        <w:rPr>
          <w:sz w:val="22"/>
          <w:szCs w:val="22"/>
        </w:rPr>
        <w:t>, destacando as seguintes condicionantes:</w:t>
      </w:r>
    </w:p>
    <w:p w14:paraId="7B9E1CE0" w14:textId="77777777" w:rsidR="006C194C" w:rsidRPr="006C194C" w:rsidRDefault="006C194C" w:rsidP="006C194C">
      <w:pPr>
        <w:numPr>
          <w:ilvl w:val="0"/>
          <w:numId w:val="1"/>
        </w:numPr>
        <w:tabs>
          <w:tab w:val="left" w:pos="0"/>
        </w:tabs>
        <w:autoSpaceDE w:val="0"/>
        <w:autoSpaceDN w:val="0"/>
        <w:adjustRightInd w:val="0"/>
        <w:jc w:val="both"/>
        <w:rPr>
          <w:sz w:val="22"/>
          <w:szCs w:val="22"/>
        </w:rPr>
      </w:pPr>
      <w:r w:rsidRPr="006C194C">
        <w:rPr>
          <w:sz w:val="22"/>
          <w:szCs w:val="22"/>
        </w:rPr>
        <w:t>Retirar os materiais de empréstimos Preferencialmente da faixa de servidão das rodovias, em áreas não oneradas pelo DNPM ou de jazidas licenciadas;</w:t>
      </w:r>
    </w:p>
    <w:p w14:paraId="7BC6AB84" w14:textId="77777777" w:rsidR="006C194C" w:rsidRPr="006C194C" w:rsidRDefault="006C194C" w:rsidP="006C194C">
      <w:pPr>
        <w:numPr>
          <w:ilvl w:val="0"/>
          <w:numId w:val="1"/>
        </w:numPr>
        <w:tabs>
          <w:tab w:val="left" w:pos="0"/>
        </w:tabs>
        <w:autoSpaceDE w:val="0"/>
        <w:autoSpaceDN w:val="0"/>
        <w:adjustRightInd w:val="0"/>
        <w:jc w:val="both"/>
        <w:rPr>
          <w:sz w:val="22"/>
          <w:szCs w:val="22"/>
        </w:rPr>
      </w:pPr>
      <w:r w:rsidRPr="006C194C">
        <w:rPr>
          <w:sz w:val="22"/>
          <w:szCs w:val="22"/>
        </w:rPr>
        <w:t>Atender às exigências e recomendações previstas na Legislação Federal, Estadual e Municipal de cunho ambiental e urbanístico, notadamente o Código do Zoneamento do Uso e Ocupação do Solo do município;</w:t>
      </w:r>
    </w:p>
    <w:p w14:paraId="0FAEE7C2" w14:textId="77777777" w:rsidR="006C194C" w:rsidRDefault="006C194C" w:rsidP="00A608BF">
      <w:pPr>
        <w:numPr>
          <w:ilvl w:val="0"/>
          <w:numId w:val="2"/>
        </w:numPr>
        <w:tabs>
          <w:tab w:val="left" w:pos="0"/>
        </w:tabs>
        <w:autoSpaceDE w:val="0"/>
        <w:autoSpaceDN w:val="0"/>
        <w:adjustRightInd w:val="0"/>
        <w:jc w:val="both"/>
        <w:rPr>
          <w:sz w:val="22"/>
          <w:szCs w:val="22"/>
        </w:rPr>
      </w:pPr>
      <w:r w:rsidRPr="006C194C">
        <w:rPr>
          <w:sz w:val="22"/>
          <w:szCs w:val="22"/>
        </w:rPr>
        <w:t>Obedecer fielmente às normas do SELAP</w:t>
      </w:r>
      <w:r w:rsidR="00A608BF">
        <w:rPr>
          <w:sz w:val="22"/>
          <w:szCs w:val="22"/>
        </w:rPr>
        <w:t xml:space="preserve"> </w:t>
      </w:r>
      <w:r w:rsidRPr="006C194C">
        <w:rPr>
          <w:sz w:val="22"/>
          <w:szCs w:val="22"/>
        </w:rPr>
        <w:t>-</w:t>
      </w:r>
      <w:r w:rsidR="00A608BF">
        <w:rPr>
          <w:sz w:val="22"/>
          <w:szCs w:val="22"/>
        </w:rPr>
        <w:t xml:space="preserve"> </w:t>
      </w:r>
      <w:r w:rsidRPr="006C194C">
        <w:rPr>
          <w:sz w:val="22"/>
          <w:szCs w:val="22"/>
        </w:rPr>
        <w:t>Sistema Estadual de Licenciamento de Atividades Poluidoras.</w:t>
      </w:r>
    </w:p>
    <w:p w14:paraId="43FDBA3E" w14:textId="77777777" w:rsidR="00A608BF" w:rsidRPr="006C194C" w:rsidRDefault="00B81049" w:rsidP="00B81049">
      <w:pPr>
        <w:tabs>
          <w:tab w:val="left" w:pos="0"/>
        </w:tabs>
        <w:autoSpaceDE w:val="0"/>
        <w:autoSpaceDN w:val="0"/>
        <w:adjustRightInd w:val="0"/>
        <w:jc w:val="both"/>
        <w:rPr>
          <w:sz w:val="22"/>
          <w:szCs w:val="22"/>
        </w:rPr>
      </w:pPr>
      <w:r>
        <w:rPr>
          <w:sz w:val="22"/>
          <w:szCs w:val="22"/>
        </w:rPr>
        <w:tab/>
      </w:r>
      <w:r w:rsidR="004C42AB">
        <w:rPr>
          <w:sz w:val="22"/>
          <w:szCs w:val="22"/>
        </w:rPr>
        <w:t>As normas de licenciamento estipuladas estão disponíveis no Manual de Licenciamento</w:t>
      </w:r>
      <w:r>
        <w:rPr>
          <w:sz w:val="22"/>
          <w:szCs w:val="22"/>
        </w:rPr>
        <w:t xml:space="preserve"> </w:t>
      </w:r>
      <w:r w:rsidR="004C42AB">
        <w:rPr>
          <w:sz w:val="22"/>
          <w:szCs w:val="22"/>
        </w:rPr>
        <w:t>Ambiental (PARAÍBA,2022)</w:t>
      </w:r>
      <w:r>
        <w:rPr>
          <w:sz w:val="22"/>
          <w:szCs w:val="22"/>
        </w:rPr>
        <w:t>, e a atividade empreendida atende à todas.</w:t>
      </w:r>
    </w:p>
    <w:p w14:paraId="77DEC246" w14:textId="77777777" w:rsidR="00673440" w:rsidRPr="00844371" w:rsidRDefault="00304210" w:rsidP="00B81049">
      <w:pPr>
        <w:tabs>
          <w:tab w:val="left" w:pos="0"/>
        </w:tabs>
        <w:autoSpaceDE w:val="0"/>
        <w:autoSpaceDN w:val="0"/>
        <w:adjustRightInd w:val="0"/>
        <w:jc w:val="both"/>
        <w:rPr>
          <w:color w:val="FF0000"/>
          <w:sz w:val="22"/>
          <w:szCs w:val="22"/>
        </w:rPr>
      </w:pPr>
      <w:r w:rsidRPr="00844371">
        <w:rPr>
          <w:color w:val="FF0000"/>
          <w:sz w:val="22"/>
          <w:szCs w:val="22"/>
        </w:rPr>
        <w:tab/>
      </w:r>
    </w:p>
    <w:p w14:paraId="37CFEAE5" w14:textId="77777777" w:rsidR="00C350B6" w:rsidRDefault="002B2EBF" w:rsidP="006F0E1F">
      <w:pPr>
        <w:tabs>
          <w:tab w:val="left" w:pos="0"/>
        </w:tabs>
        <w:autoSpaceDE w:val="0"/>
        <w:autoSpaceDN w:val="0"/>
        <w:adjustRightInd w:val="0"/>
        <w:jc w:val="both"/>
        <w:rPr>
          <w:b/>
          <w:sz w:val="22"/>
          <w:szCs w:val="22"/>
        </w:rPr>
      </w:pPr>
      <w:r w:rsidRPr="00844371">
        <w:rPr>
          <w:color w:val="FF0000"/>
          <w:sz w:val="22"/>
          <w:szCs w:val="22"/>
        </w:rPr>
        <w:tab/>
      </w:r>
      <w:r w:rsidR="00C350B6" w:rsidRPr="00B81049">
        <w:rPr>
          <w:b/>
          <w:sz w:val="22"/>
          <w:szCs w:val="22"/>
        </w:rPr>
        <w:t>RESULTADOS E DISCUSSÃO</w:t>
      </w:r>
    </w:p>
    <w:p w14:paraId="7D5E24AD" w14:textId="7021C8DA" w:rsidR="00066F3B" w:rsidRDefault="00E81C91" w:rsidP="00E81C91">
      <w:pPr>
        <w:tabs>
          <w:tab w:val="left" w:pos="0"/>
        </w:tabs>
        <w:autoSpaceDE w:val="0"/>
        <w:autoSpaceDN w:val="0"/>
        <w:adjustRightInd w:val="0"/>
        <w:jc w:val="both"/>
        <w:rPr>
          <w:sz w:val="22"/>
          <w:szCs w:val="22"/>
        </w:rPr>
      </w:pPr>
      <w:r>
        <w:rPr>
          <w:sz w:val="22"/>
          <w:szCs w:val="22"/>
        </w:rPr>
        <w:tab/>
      </w:r>
      <w:r w:rsidR="00066F3B">
        <w:rPr>
          <w:sz w:val="22"/>
          <w:szCs w:val="22"/>
        </w:rPr>
        <w:t xml:space="preserve">Considerando </w:t>
      </w:r>
      <w:r w:rsidR="00196577">
        <w:rPr>
          <w:sz w:val="22"/>
          <w:szCs w:val="22"/>
        </w:rPr>
        <w:t>os impactos negativos citados no trabalho de</w:t>
      </w:r>
      <w:r w:rsidR="00196577" w:rsidRPr="00196577">
        <w:rPr>
          <w:sz w:val="22"/>
          <w:szCs w:val="22"/>
        </w:rPr>
        <w:t xml:space="preserve"> </w:t>
      </w:r>
      <w:proofErr w:type="spellStart"/>
      <w:r w:rsidR="00196577" w:rsidRPr="008A4605">
        <w:rPr>
          <w:sz w:val="22"/>
          <w:szCs w:val="22"/>
        </w:rPr>
        <w:t>P</w:t>
      </w:r>
      <w:r w:rsidR="00196577">
        <w:rPr>
          <w:sz w:val="22"/>
          <w:szCs w:val="22"/>
        </w:rPr>
        <w:t>anazollo</w:t>
      </w:r>
      <w:proofErr w:type="spellEnd"/>
      <w:r w:rsidR="00196577">
        <w:rPr>
          <w:sz w:val="22"/>
          <w:szCs w:val="22"/>
        </w:rPr>
        <w:t xml:space="preserve"> et a</w:t>
      </w:r>
      <w:r w:rsidR="00196577" w:rsidRPr="008A4605">
        <w:rPr>
          <w:sz w:val="22"/>
          <w:szCs w:val="22"/>
        </w:rPr>
        <w:t>l</w:t>
      </w:r>
      <w:r w:rsidR="00196577">
        <w:rPr>
          <w:sz w:val="22"/>
          <w:szCs w:val="22"/>
        </w:rPr>
        <w:t xml:space="preserve"> (2012), destacamos no presente caso </w:t>
      </w:r>
      <w:r w:rsidR="00066F3B">
        <w:rPr>
          <w:sz w:val="22"/>
          <w:szCs w:val="22"/>
        </w:rPr>
        <w:t xml:space="preserve">a atividade de terraplenagem, </w:t>
      </w:r>
      <w:r w:rsidR="00196577">
        <w:rPr>
          <w:sz w:val="22"/>
          <w:szCs w:val="22"/>
        </w:rPr>
        <w:t>onde a</w:t>
      </w:r>
      <w:r w:rsidR="00066F3B">
        <w:rPr>
          <w:sz w:val="22"/>
          <w:szCs w:val="22"/>
        </w:rPr>
        <w:t xml:space="preserve"> compensação das cotas é obtida por cortes e aterros, assim alterando a área do traçado da rodovia. Com uma demanda menor de áreas de empréstimos para aterro é possível reduzir significativamente </w:t>
      </w:r>
      <w:r w:rsidR="00196577">
        <w:rPr>
          <w:sz w:val="22"/>
          <w:szCs w:val="22"/>
        </w:rPr>
        <w:t>esses impactos.</w:t>
      </w:r>
      <w:r w:rsidR="006268B1">
        <w:rPr>
          <w:sz w:val="22"/>
          <w:szCs w:val="22"/>
        </w:rPr>
        <w:t xml:space="preserve"> </w:t>
      </w:r>
      <w:r w:rsidR="004A3BB7">
        <w:rPr>
          <w:sz w:val="22"/>
          <w:szCs w:val="22"/>
        </w:rPr>
        <w:t>Contudo, a</w:t>
      </w:r>
      <w:r w:rsidR="006268B1">
        <w:rPr>
          <w:sz w:val="22"/>
          <w:szCs w:val="22"/>
        </w:rPr>
        <w:t xml:space="preserve"> área </w:t>
      </w:r>
      <w:r w:rsidR="003D0D77">
        <w:rPr>
          <w:sz w:val="22"/>
          <w:szCs w:val="22"/>
        </w:rPr>
        <w:t>do estudo</w:t>
      </w:r>
      <w:r w:rsidR="006268B1">
        <w:rPr>
          <w:sz w:val="22"/>
          <w:szCs w:val="22"/>
        </w:rPr>
        <w:t xml:space="preserve"> apresenta declividades intensas em um terreno de solo rochoso</w:t>
      </w:r>
      <w:r w:rsidR="004A3BB7">
        <w:rPr>
          <w:sz w:val="22"/>
          <w:szCs w:val="22"/>
        </w:rPr>
        <w:t xml:space="preserve">, </w:t>
      </w:r>
      <w:r w:rsidR="003D0D77">
        <w:rPr>
          <w:sz w:val="22"/>
          <w:szCs w:val="22"/>
        </w:rPr>
        <w:t>sendo necessária a regularização dessas áreas para a implantação da pavimentação.</w:t>
      </w:r>
      <w:r w:rsidR="004A3BB7">
        <w:rPr>
          <w:sz w:val="22"/>
          <w:szCs w:val="22"/>
        </w:rPr>
        <w:t xml:space="preserve"> </w:t>
      </w:r>
    </w:p>
    <w:p w14:paraId="58289909" w14:textId="7919760A" w:rsidR="00196577" w:rsidRDefault="00196577" w:rsidP="00E81C91">
      <w:pPr>
        <w:tabs>
          <w:tab w:val="left" w:pos="0"/>
        </w:tabs>
        <w:autoSpaceDE w:val="0"/>
        <w:autoSpaceDN w:val="0"/>
        <w:adjustRightInd w:val="0"/>
        <w:jc w:val="both"/>
        <w:rPr>
          <w:sz w:val="22"/>
          <w:szCs w:val="22"/>
        </w:rPr>
      </w:pPr>
      <w:r>
        <w:rPr>
          <w:sz w:val="22"/>
          <w:szCs w:val="22"/>
        </w:rPr>
        <w:tab/>
      </w:r>
      <w:r w:rsidRPr="00E81C91">
        <w:rPr>
          <w:sz w:val="22"/>
          <w:szCs w:val="22"/>
        </w:rPr>
        <w:t>Para construção d</w:t>
      </w:r>
      <w:r>
        <w:rPr>
          <w:sz w:val="22"/>
          <w:szCs w:val="22"/>
        </w:rPr>
        <w:t>o</w:t>
      </w:r>
      <w:r w:rsidRPr="00E81C91">
        <w:rPr>
          <w:sz w:val="22"/>
          <w:szCs w:val="22"/>
        </w:rPr>
        <w:t xml:space="preserve"> trecho I foi necessária supressão vegetal, concedida pelo Número da Autorização 2025.5.2021.45215. Como compensação ambiental, o </w:t>
      </w:r>
      <w:r>
        <w:rPr>
          <w:sz w:val="22"/>
          <w:szCs w:val="22"/>
        </w:rPr>
        <w:t>DER/PB</w:t>
      </w:r>
      <w:r w:rsidRPr="00E81C91">
        <w:rPr>
          <w:sz w:val="22"/>
          <w:szCs w:val="22"/>
        </w:rPr>
        <w:t xml:space="preserve"> propôs a realizar a mesma com orientação da SUDEMA em local a ser definido.</w:t>
      </w:r>
      <w:r w:rsidR="009B00CE">
        <w:rPr>
          <w:sz w:val="22"/>
          <w:szCs w:val="22"/>
        </w:rPr>
        <w:t xml:space="preserve"> O material de bota fora foi colocado sobre um terreno às margens do trecho com o intuito de auxiliar no processo erosivo pré-existente.</w:t>
      </w:r>
    </w:p>
    <w:p w14:paraId="6E129817" w14:textId="77777777" w:rsidR="00864184" w:rsidRDefault="008148BA" w:rsidP="00E81C91">
      <w:pPr>
        <w:tabs>
          <w:tab w:val="left" w:pos="0"/>
        </w:tabs>
        <w:autoSpaceDE w:val="0"/>
        <w:autoSpaceDN w:val="0"/>
        <w:adjustRightInd w:val="0"/>
        <w:jc w:val="both"/>
        <w:rPr>
          <w:sz w:val="22"/>
          <w:szCs w:val="22"/>
        </w:rPr>
      </w:pPr>
      <w:r>
        <w:rPr>
          <w:sz w:val="22"/>
          <w:szCs w:val="22"/>
        </w:rPr>
        <w:tab/>
      </w:r>
      <w:r w:rsidR="00E81C91" w:rsidRPr="00E81C91">
        <w:rPr>
          <w:sz w:val="22"/>
          <w:szCs w:val="22"/>
        </w:rPr>
        <w:t>O trecho IIA está localizado entre rotatória já existente e a PB-095.</w:t>
      </w:r>
      <w:r>
        <w:rPr>
          <w:sz w:val="22"/>
          <w:szCs w:val="22"/>
        </w:rPr>
        <w:t xml:space="preserve"> </w:t>
      </w:r>
      <w:r w:rsidR="00E81C91" w:rsidRPr="00E81C91">
        <w:rPr>
          <w:sz w:val="22"/>
          <w:szCs w:val="22"/>
        </w:rPr>
        <w:t>Neste trecho, a obra está na fase de finalização com a pavimentação já implantada</w:t>
      </w:r>
      <w:r w:rsidR="009B00CE">
        <w:rPr>
          <w:sz w:val="22"/>
          <w:szCs w:val="22"/>
        </w:rPr>
        <w:t>.</w:t>
      </w:r>
      <w:r>
        <w:rPr>
          <w:sz w:val="22"/>
          <w:szCs w:val="22"/>
        </w:rPr>
        <w:t xml:space="preserve"> </w:t>
      </w:r>
      <w:r w:rsidR="00E81C91" w:rsidRPr="00E81C91">
        <w:rPr>
          <w:sz w:val="22"/>
          <w:szCs w:val="22"/>
        </w:rPr>
        <w:t>O terreno encontra-se sobre rochas cristalinas de formações agudas</w:t>
      </w:r>
      <w:r w:rsidR="00C42FE6">
        <w:rPr>
          <w:sz w:val="22"/>
          <w:szCs w:val="22"/>
        </w:rPr>
        <w:t xml:space="preserve"> (</w:t>
      </w:r>
      <w:r w:rsidR="00C42FE6" w:rsidRPr="005F2F4C">
        <w:rPr>
          <w:sz w:val="22"/>
          <w:szCs w:val="22"/>
        </w:rPr>
        <w:t>RODRIGUES</w:t>
      </w:r>
      <w:r w:rsidR="00C42FE6">
        <w:rPr>
          <w:sz w:val="22"/>
          <w:szCs w:val="22"/>
        </w:rPr>
        <w:t xml:space="preserve">; </w:t>
      </w:r>
      <w:r w:rsidR="00C42FE6" w:rsidRPr="005F2F4C">
        <w:rPr>
          <w:sz w:val="22"/>
          <w:szCs w:val="22"/>
        </w:rPr>
        <w:t>MEDEIROS</w:t>
      </w:r>
      <w:r w:rsidR="00C42FE6">
        <w:rPr>
          <w:sz w:val="22"/>
          <w:szCs w:val="22"/>
        </w:rPr>
        <w:t xml:space="preserve">, 2015) conforme a </w:t>
      </w:r>
      <w:r w:rsidR="00E81C91" w:rsidRPr="00E81C91">
        <w:rPr>
          <w:sz w:val="22"/>
          <w:szCs w:val="22"/>
        </w:rPr>
        <w:t xml:space="preserve">Figura </w:t>
      </w:r>
      <w:r>
        <w:rPr>
          <w:sz w:val="22"/>
          <w:szCs w:val="22"/>
        </w:rPr>
        <w:t>2</w:t>
      </w:r>
      <w:r w:rsidR="009B00CE">
        <w:rPr>
          <w:sz w:val="22"/>
          <w:szCs w:val="22"/>
        </w:rPr>
        <w:t>, e o</w:t>
      </w:r>
      <w:r w:rsidR="00E81C91" w:rsidRPr="00E81C91">
        <w:rPr>
          <w:sz w:val="22"/>
          <w:szCs w:val="22"/>
        </w:rPr>
        <w:t xml:space="preserve"> material gerado na terraplenagem </w:t>
      </w:r>
      <w:r w:rsidR="0047650D">
        <w:rPr>
          <w:sz w:val="22"/>
          <w:szCs w:val="22"/>
        </w:rPr>
        <w:t xml:space="preserve">já realizada </w:t>
      </w:r>
      <w:r w:rsidR="00E81C91" w:rsidRPr="00E81C91">
        <w:rPr>
          <w:sz w:val="22"/>
          <w:szCs w:val="22"/>
        </w:rPr>
        <w:t>fo</w:t>
      </w:r>
      <w:r w:rsidR="0047650D">
        <w:rPr>
          <w:sz w:val="22"/>
          <w:szCs w:val="22"/>
        </w:rPr>
        <w:t>ra</w:t>
      </w:r>
      <w:r w:rsidR="00E81C91" w:rsidRPr="00E81C91">
        <w:rPr>
          <w:sz w:val="22"/>
          <w:szCs w:val="22"/>
        </w:rPr>
        <w:t xml:space="preserve"> aplicado nos aterros de rocha</w:t>
      </w:r>
      <w:r w:rsidR="00196577">
        <w:rPr>
          <w:sz w:val="22"/>
          <w:szCs w:val="22"/>
        </w:rPr>
        <w:t xml:space="preserve"> </w:t>
      </w:r>
      <w:r w:rsidR="009B00CE">
        <w:rPr>
          <w:sz w:val="22"/>
          <w:szCs w:val="22"/>
        </w:rPr>
        <w:t>devido a qualidade do solo</w:t>
      </w:r>
      <w:r w:rsidR="0047650D">
        <w:rPr>
          <w:sz w:val="22"/>
          <w:szCs w:val="22"/>
        </w:rPr>
        <w:t xml:space="preserve">. </w:t>
      </w:r>
    </w:p>
    <w:p w14:paraId="630F2386" w14:textId="01F62B6E" w:rsidR="00E81C91" w:rsidRDefault="00864184" w:rsidP="00E81C91">
      <w:pPr>
        <w:tabs>
          <w:tab w:val="left" w:pos="0"/>
        </w:tabs>
        <w:autoSpaceDE w:val="0"/>
        <w:autoSpaceDN w:val="0"/>
        <w:adjustRightInd w:val="0"/>
        <w:jc w:val="both"/>
        <w:rPr>
          <w:sz w:val="22"/>
          <w:szCs w:val="22"/>
        </w:rPr>
      </w:pPr>
      <w:r>
        <w:rPr>
          <w:sz w:val="22"/>
          <w:szCs w:val="22"/>
        </w:rPr>
        <w:tab/>
      </w:r>
      <w:r w:rsidR="0047650D">
        <w:rPr>
          <w:sz w:val="22"/>
          <w:szCs w:val="22"/>
        </w:rPr>
        <w:t>Como a área apresenta relevo acentuado, foi necessária uma quantidade elevada de material para aterro. A solução apresentada foi o aprofundamento de um açude já existente localizado às margens do trecho (Figura 3), de modo que não fosse antropizada mais uma área com a finalidade de servir como área de empréstimo.</w:t>
      </w:r>
      <w:r>
        <w:rPr>
          <w:sz w:val="22"/>
          <w:szCs w:val="22"/>
        </w:rPr>
        <w:t xml:space="preserve"> O material retirado fora utilizado para </w:t>
      </w:r>
      <w:r w:rsidRPr="00E81C91">
        <w:rPr>
          <w:sz w:val="22"/>
          <w:szCs w:val="22"/>
        </w:rPr>
        <w:t>terraplenagem, base e sub-base</w:t>
      </w:r>
      <w:r>
        <w:rPr>
          <w:sz w:val="22"/>
          <w:szCs w:val="22"/>
        </w:rPr>
        <w:t xml:space="preserve"> do trecho.</w:t>
      </w:r>
    </w:p>
    <w:p w14:paraId="5BECC5F8" w14:textId="665F67FD" w:rsidR="00864184" w:rsidRDefault="00864184" w:rsidP="00E81C91">
      <w:pPr>
        <w:tabs>
          <w:tab w:val="left" w:pos="0"/>
        </w:tabs>
        <w:autoSpaceDE w:val="0"/>
        <w:autoSpaceDN w:val="0"/>
        <w:adjustRightInd w:val="0"/>
        <w:jc w:val="both"/>
        <w:rPr>
          <w:sz w:val="22"/>
          <w:szCs w:val="22"/>
        </w:rPr>
      </w:pPr>
    </w:p>
    <w:p w14:paraId="51280978" w14:textId="24FE2682" w:rsidR="006268B1" w:rsidRDefault="006268B1" w:rsidP="00E81C91">
      <w:pPr>
        <w:tabs>
          <w:tab w:val="left" w:pos="0"/>
        </w:tabs>
        <w:autoSpaceDE w:val="0"/>
        <w:autoSpaceDN w:val="0"/>
        <w:adjustRightInd w:val="0"/>
        <w:jc w:val="both"/>
        <w:rPr>
          <w:sz w:val="22"/>
          <w:szCs w:val="22"/>
        </w:rPr>
      </w:pPr>
    </w:p>
    <w:p w14:paraId="45181D4C" w14:textId="4928BECE" w:rsidR="00130BA7" w:rsidRDefault="00130BA7" w:rsidP="00E81C91">
      <w:pPr>
        <w:tabs>
          <w:tab w:val="left" w:pos="0"/>
        </w:tabs>
        <w:autoSpaceDE w:val="0"/>
        <w:autoSpaceDN w:val="0"/>
        <w:adjustRightInd w:val="0"/>
        <w:jc w:val="both"/>
        <w:rPr>
          <w:sz w:val="22"/>
          <w:szCs w:val="22"/>
        </w:rPr>
      </w:pPr>
    </w:p>
    <w:p w14:paraId="3B2CC8A4" w14:textId="401A1352" w:rsidR="00130BA7" w:rsidRDefault="00130BA7" w:rsidP="00E81C91">
      <w:pPr>
        <w:tabs>
          <w:tab w:val="left" w:pos="0"/>
        </w:tabs>
        <w:autoSpaceDE w:val="0"/>
        <w:autoSpaceDN w:val="0"/>
        <w:adjustRightInd w:val="0"/>
        <w:jc w:val="both"/>
        <w:rPr>
          <w:sz w:val="22"/>
          <w:szCs w:val="22"/>
        </w:rPr>
      </w:pPr>
    </w:p>
    <w:p w14:paraId="6F7CF36D" w14:textId="77777777" w:rsidR="008148BA" w:rsidRDefault="008148BA" w:rsidP="008148BA">
      <w:pPr>
        <w:tabs>
          <w:tab w:val="left" w:pos="0"/>
        </w:tabs>
        <w:autoSpaceDE w:val="0"/>
        <w:autoSpaceDN w:val="0"/>
        <w:adjustRightInd w:val="0"/>
        <w:jc w:val="both"/>
        <w:rPr>
          <w:sz w:val="22"/>
          <w:szCs w:val="24"/>
        </w:rPr>
      </w:pPr>
      <w:r w:rsidRPr="00E77D35">
        <w:rPr>
          <w:sz w:val="22"/>
          <w:szCs w:val="24"/>
        </w:rPr>
        <w:t xml:space="preserve">Figura </w:t>
      </w:r>
      <w:r>
        <w:rPr>
          <w:sz w:val="22"/>
          <w:szCs w:val="24"/>
        </w:rPr>
        <w:t>2</w:t>
      </w:r>
      <w:r w:rsidRPr="00E77D35">
        <w:rPr>
          <w:sz w:val="22"/>
          <w:szCs w:val="24"/>
        </w:rPr>
        <w:t xml:space="preserve">. </w:t>
      </w:r>
      <w:r>
        <w:rPr>
          <w:sz w:val="22"/>
          <w:szCs w:val="24"/>
        </w:rPr>
        <w:t>Corte em rochas na implantação do trecho II do Arco Metropolitano de Campina Grande</w:t>
      </w:r>
      <w:r w:rsidRPr="00E77D35">
        <w:rPr>
          <w:sz w:val="22"/>
          <w:szCs w:val="24"/>
        </w:rPr>
        <w:t>.</w:t>
      </w:r>
    </w:p>
    <w:p w14:paraId="27939742" w14:textId="77777777" w:rsidR="00E81C91" w:rsidRPr="00E81C91" w:rsidRDefault="009B536C" w:rsidP="008148BA">
      <w:pPr>
        <w:tabs>
          <w:tab w:val="left" w:pos="0"/>
        </w:tabs>
        <w:autoSpaceDE w:val="0"/>
        <w:autoSpaceDN w:val="0"/>
        <w:adjustRightInd w:val="0"/>
        <w:jc w:val="center"/>
        <w:rPr>
          <w:sz w:val="22"/>
          <w:szCs w:val="22"/>
        </w:rPr>
      </w:pPr>
      <w:r w:rsidRPr="00E81C91">
        <w:rPr>
          <w:noProof/>
          <w:sz w:val="22"/>
          <w:szCs w:val="22"/>
        </w:rPr>
        <w:drawing>
          <wp:inline distT="0" distB="0" distL="0" distR="0" wp14:anchorId="0D7B1273" wp14:editId="457F7115">
            <wp:extent cx="2667000" cy="2047875"/>
            <wp:effectExtent l="0" t="0" r="0" b="0"/>
            <wp:docPr id="2" name="Imagem 8" descr="Estrada ao lado de uma rocha&#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 descr="Estrada ao lado de uma rocha&#10;&#10;Descrição gerada automaticamente"/>
                    <pic:cNvPicPr>
                      <a:picLocks/>
                    </pic:cNvPicPr>
                  </pic:nvPicPr>
                  <pic:blipFill>
                    <a:blip r:embed="rId9" cstate="print">
                      <a:extLst>
                        <a:ext uri="{28A0092B-C50C-407E-A947-70E740481C1C}">
                          <a14:useLocalDpi xmlns:a14="http://schemas.microsoft.com/office/drawing/2010/main" val="0"/>
                        </a:ext>
                      </a:extLst>
                    </a:blip>
                    <a:srcRect l="1288" r="1288"/>
                    <a:stretch>
                      <a:fillRect/>
                    </a:stretch>
                  </pic:blipFill>
                  <pic:spPr bwMode="auto">
                    <a:xfrm>
                      <a:off x="0" y="0"/>
                      <a:ext cx="2667000" cy="2047875"/>
                    </a:xfrm>
                    <a:prstGeom prst="rect">
                      <a:avLst/>
                    </a:prstGeom>
                    <a:noFill/>
                    <a:ln>
                      <a:noFill/>
                    </a:ln>
                  </pic:spPr>
                </pic:pic>
              </a:graphicData>
            </a:graphic>
          </wp:inline>
        </w:drawing>
      </w:r>
    </w:p>
    <w:p w14:paraId="641E7FCA" w14:textId="77777777" w:rsidR="00E81C91" w:rsidRPr="00E81C91" w:rsidRDefault="00E81C91" w:rsidP="00E81C91">
      <w:pPr>
        <w:tabs>
          <w:tab w:val="left" w:pos="0"/>
        </w:tabs>
        <w:autoSpaceDE w:val="0"/>
        <w:autoSpaceDN w:val="0"/>
        <w:adjustRightInd w:val="0"/>
        <w:jc w:val="both"/>
        <w:rPr>
          <w:sz w:val="22"/>
          <w:szCs w:val="22"/>
        </w:rPr>
      </w:pPr>
    </w:p>
    <w:p w14:paraId="41BDAE7D" w14:textId="77777777" w:rsidR="00743DA5" w:rsidRDefault="00743DA5" w:rsidP="00743DA5">
      <w:pPr>
        <w:tabs>
          <w:tab w:val="left" w:pos="0"/>
        </w:tabs>
        <w:autoSpaceDE w:val="0"/>
        <w:autoSpaceDN w:val="0"/>
        <w:adjustRightInd w:val="0"/>
        <w:jc w:val="both"/>
        <w:rPr>
          <w:sz w:val="22"/>
          <w:szCs w:val="24"/>
        </w:rPr>
      </w:pPr>
      <w:r w:rsidRPr="00E77D35">
        <w:rPr>
          <w:sz w:val="22"/>
          <w:szCs w:val="24"/>
        </w:rPr>
        <w:t xml:space="preserve">Figura </w:t>
      </w:r>
      <w:r>
        <w:rPr>
          <w:sz w:val="22"/>
          <w:szCs w:val="24"/>
        </w:rPr>
        <w:t>3</w:t>
      </w:r>
      <w:r w:rsidRPr="00E77D35">
        <w:rPr>
          <w:sz w:val="22"/>
          <w:szCs w:val="24"/>
        </w:rPr>
        <w:t xml:space="preserve">. </w:t>
      </w:r>
      <w:r>
        <w:rPr>
          <w:sz w:val="22"/>
          <w:szCs w:val="24"/>
        </w:rPr>
        <w:t xml:space="preserve">Açude aprofundado sob as </w:t>
      </w:r>
      <w:r>
        <w:rPr>
          <w:sz w:val="22"/>
          <w:szCs w:val="22"/>
        </w:rPr>
        <w:t>c</w:t>
      </w:r>
      <w:r w:rsidRPr="00E81C91">
        <w:rPr>
          <w:sz w:val="22"/>
          <w:szCs w:val="22"/>
        </w:rPr>
        <w:t>oordenadas 7° 12’ 29” S e 35° 50’ 56” O</w:t>
      </w:r>
      <w:r w:rsidRPr="00E77D35">
        <w:rPr>
          <w:sz w:val="22"/>
          <w:szCs w:val="24"/>
        </w:rPr>
        <w:t>.</w:t>
      </w:r>
    </w:p>
    <w:p w14:paraId="24DBDBF6" w14:textId="77777777" w:rsidR="00E81C91" w:rsidRPr="00E81C91" w:rsidRDefault="009B536C" w:rsidP="00743DA5">
      <w:pPr>
        <w:tabs>
          <w:tab w:val="left" w:pos="0"/>
        </w:tabs>
        <w:autoSpaceDE w:val="0"/>
        <w:autoSpaceDN w:val="0"/>
        <w:adjustRightInd w:val="0"/>
        <w:jc w:val="center"/>
        <w:rPr>
          <w:sz w:val="22"/>
          <w:szCs w:val="22"/>
        </w:rPr>
      </w:pPr>
      <w:r w:rsidRPr="00E81C91">
        <w:rPr>
          <w:noProof/>
          <w:sz w:val="22"/>
          <w:szCs w:val="22"/>
        </w:rPr>
        <w:drawing>
          <wp:inline distT="0" distB="0" distL="0" distR="0" wp14:anchorId="4521FBC2" wp14:editId="43C4261B">
            <wp:extent cx="3086100" cy="2047875"/>
            <wp:effectExtent l="0" t="0" r="0" b="0"/>
            <wp:docPr id="3" name="Imagem 11" descr="Rio com pedras e água ao fund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 descr="Rio com pedras e água ao fundo&#10;&#10;Descrição gerada automaticamente"/>
                    <pic:cNvPicPr>
                      <a:picLocks/>
                    </pic:cNvPicPr>
                  </pic:nvPicPr>
                  <pic:blipFill>
                    <a:blip r:embed="rId10" cstate="print">
                      <a:extLst>
                        <a:ext uri="{28A0092B-C50C-407E-A947-70E740481C1C}">
                          <a14:useLocalDpi xmlns:a14="http://schemas.microsoft.com/office/drawing/2010/main" val="0"/>
                        </a:ext>
                      </a:extLst>
                    </a:blip>
                    <a:srcRect t="5618" b="5618"/>
                    <a:stretch>
                      <a:fillRect/>
                    </a:stretch>
                  </pic:blipFill>
                  <pic:spPr bwMode="auto">
                    <a:xfrm>
                      <a:off x="0" y="0"/>
                      <a:ext cx="3086100" cy="2047875"/>
                    </a:xfrm>
                    <a:prstGeom prst="rect">
                      <a:avLst/>
                    </a:prstGeom>
                    <a:noFill/>
                    <a:ln>
                      <a:noFill/>
                    </a:ln>
                  </pic:spPr>
                </pic:pic>
              </a:graphicData>
            </a:graphic>
          </wp:inline>
        </w:drawing>
      </w:r>
    </w:p>
    <w:p w14:paraId="2192368C" w14:textId="77777777" w:rsidR="00E81C91" w:rsidRPr="00E81C91" w:rsidRDefault="00E81C91" w:rsidP="00E81C91">
      <w:pPr>
        <w:tabs>
          <w:tab w:val="left" w:pos="0"/>
        </w:tabs>
        <w:autoSpaceDE w:val="0"/>
        <w:autoSpaceDN w:val="0"/>
        <w:adjustRightInd w:val="0"/>
        <w:jc w:val="both"/>
        <w:rPr>
          <w:sz w:val="22"/>
          <w:szCs w:val="22"/>
        </w:rPr>
      </w:pPr>
    </w:p>
    <w:p w14:paraId="01436BF6" w14:textId="1CAB992A" w:rsidR="00E81C91" w:rsidRDefault="00E81C91" w:rsidP="00E81C91">
      <w:pPr>
        <w:tabs>
          <w:tab w:val="left" w:pos="0"/>
        </w:tabs>
        <w:autoSpaceDE w:val="0"/>
        <w:autoSpaceDN w:val="0"/>
        <w:adjustRightInd w:val="0"/>
        <w:jc w:val="both"/>
        <w:rPr>
          <w:sz w:val="22"/>
          <w:szCs w:val="22"/>
        </w:rPr>
      </w:pPr>
      <w:r w:rsidRPr="00E81C91">
        <w:rPr>
          <w:sz w:val="22"/>
          <w:szCs w:val="22"/>
        </w:rPr>
        <w:t xml:space="preserve">O trecho IIB está localizado entre a PB-095 e a BR-104 (Figura </w:t>
      </w:r>
      <w:r w:rsidR="00BF7564">
        <w:rPr>
          <w:sz w:val="22"/>
          <w:szCs w:val="22"/>
        </w:rPr>
        <w:t>4</w:t>
      </w:r>
      <w:r w:rsidRPr="00E81C91">
        <w:rPr>
          <w:sz w:val="22"/>
          <w:szCs w:val="22"/>
        </w:rPr>
        <w:t>). A obra está na fase de abertura de vias com cortes, aterros e terraplenagem (Figura</w:t>
      </w:r>
      <w:r w:rsidR="00BF7564">
        <w:rPr>
          <w:sz w:val="22"/>
          <w:szCs w:val="22"/>
        </w:rPr>
        <w:t xml:space="preserve"> 5</w:t>
      </w:r>
      <w:r w:rsidRPr="00E81C91">
        <w:rPr>
          <w:sz w:val="22"/>
          <w:szCs w:val="22"/>
        </w:rPr>
        <w:t xml:space="preserve">). </w:t>
      </w:r>
    </w:p>
    <w:p w14:paraId="12915A57" w14:textId="77777777" w:rsidR="00BF7564" w:rsidRDefault="00BF7564" w:rsidP="00E81C91">
      <w:pPr>
        <w:tabs>
          <w:tab w:val="left" w:pos="0"/>
        </w:tabs>
        <w:autoSpaceDE w:val="0"/>
        <w:autoSpaceDN w:val="0"/>
        <w:adjustRightInd w:val="0"/>
        <w:jc w:val="both"/>
        <w:rPr>
          <w:sz w:val="22"/>
          <w:szCs w:val="22"/>
        </w:rPr>
      </w:pPr>
    </w:p>
    <w:p w14:paraId="6D438841" w14:textId="77777777" w:rsidR="00BF7564" w:rsidRDefault="00BF7564" w:rsidP="00BF7564">
      <w:pPr>
        <w:tabs>
          <w:tab w:val="left" w:pos="0"/>
        </w:tabs>
        <w:autoSpaceDE w:val="0"/>
        <w:autoSpaceDN w:val="0"/>
        <w:adjustRightInd w:val="0"/>
        <w:jc w:val="both"/>
        <w:rPr>
          <w:sz w:val="22"/>
          <w:szCs w:val="24"/>
        </w:rPr>
      </w:pPr>
      <w:r w:rsidRPr="00E77D35">
        <w:rPr>
          <w:sz w:val="22"/>
          <w:szCs w:val="24"/>
        </w:rPr>
        <w:t xml:space="preserve">Figura </w:t>
      </w:r>
      <w:r>
        <w:rPr>
          <w:sz w:val="22"/>
          <w:szCs w:val="24"/>
        </w:rPr>
        <w:t>4</w:t>
      </w:r>
      <w:r w:rsidRPr="00E77D35">
        <w:rPr>
          <w:sz w:val="22"/>
          <w:szCs w:val="24"/>
        </w:rPr>
        <w:t xml:space="preserve">. </w:t>
      </w:r>
      <w:r w:rsidRPr="00BF7564">
        <w:rPr>
          <w:sz w:val="22"/>
          <w:szCs w:val="24"/>
        </w:rPr>
        <w:t>Início Trecho IIB na PB-095</w:t>
      </w:r>
      <w:r w:rsidRPr="00E77D35">
        <w:rPr>
          <w:sz w:val="22"/>
          <w:szCs w:val="24"/>
        </w:rPr>
        <w:t>.</w:t>
      </w:r>
    </w:p>
    <w:p w14:paraId="52CF2A59" w14:textId="77777777" w:rsidR="00743DA5" w:rsidRDefault="009B536C" w:rsidP="00BF7564">
      <w:pPr>
        <w:tabs>
          <w:tab w:val="left" w:pos="0"/>
        </w:tabs>
        <w:autoSpaceDE w:val="0"/>
        <w:autoSpaceDN w:val="0"/>
        <w:adjustRightInd w:val="0"/>
        <w:jc w:val="center"/>
        <w:rPr>
          <w:sz w:val="22"/>
          <w:szCs w:val="22"/>
        </w:rPr>
      </w:pPr>
      <w:r w:rsidRPr="00E81C91">
        <w:rPr>
          <w:noProof/>
          <w:sz w:val="22"/>
          <w:szCs w:val="22"/>
        </w:rPr>
        <w:drawing>
          <wp:inline distT="0" distB="0" distL="0" distR="0" wp14:anchorId="56F6B179" wp14:editId="51035CBA">
            <wp:extent cx="2733675" cy="2047875"/>
            <wp:effectExtent l="0" t="0" r="0" b="0"/>
            <wp:docPr id="4"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70987CCF" w14:textId="77777777" w:rsidR="00743DA5" w:rsidRDefault="00743DA5" w:rsidP="00E81C91">
      <w:pPr>
        <w:tabs>
          <w:tab w:val="left" w:pos="0"/>
        </w:tabs>
        <w:autoSpaceDE w:val="0"/>
        <w:autoSpaceDN w:val="0"/>
        <w:adjustRightInd w:val="0"/>
        <w:jc w:val="both"/>
        <w:rPr>
          <w:sz w:val="22"/>
          <w:szCs w:val="22"/>
        </w:rPr>
      </w:pPr>
    </w:p>
    <w:p w14:paraId="2BB73BA5" w14:textId="77777777" w:rsidR="003D0D77" w:rsidRDefault="003D0D77" w:rsidP="00BF7564">
      <w:pPr>
        <w:tabs>
          <w:tab w:val="left" w:pos="0"/>
        </w:tabs>
        <w:autoSpaceDE w:val="0"/>
        <w:autoSpaceDN w:val="0"/>
        <w:adjustRightInd w:val="0"/>
        <w:jc w:val="both"/>
        <w:rPr>
          <w:sz w:val="22"/>
          <w:szCs w:val="24"/>
        </w:rPr>
      </w:pPr>
    </w:p>
    <w:p w14:paraId="253B7BF1" w14:textId="77777777" w:rsidR="003D0D77" w:rsidRDefault="003D0D77" w:rsidP="00BF7564">
      <w:pPr>
        <w:tabs>
          <w:tab w:val="left" w:pos="0"/>
        </w:tabs>
        <w:autoSpaceDE w:val="0"/>
        <w:autoSpaceDN w:val="0"/>
        <w:adjustRightInd w:val="0"/>
        <w:jc w:val="both"/>
        <w:rPr>
          <w:sz w:val="22"/>
          <w:szCs w:val="24"/>
        </w:rPr>
      </w:pPr>
    </w:p>
    <w:p w14:paraId="24F9014B" w14:textId="2F77E290" w:rsidR="00BF7564" w:rsidRDefault="00BF7564" w:rsidP="00BF7564">
      <w:pPr>
        <w:tabs>
          <w:tab w:val="left" w:pos="0"/>
        </w:tabs>
        <w:autoSpaceDE w:val="0"/>
        <w:autoSpaceDN w:val="0"/>
        <w:adjustRightInd w:val="0"/>
        <w:jc w:val="both"/>
        <w:rPr>
          <w:sz w:val="22"/>
          <w:szCs w:val="24"/>
        </w:rPr>
      </w:pPr>
      <w:r w:rsidRPr="00E77D35">
        <w:rPr>
          <w:sz w:val="22"/>
          <w:szCs w:val="24"/>
        </w:rPr>
        <w:lastRenderedPageBreak/>
        <w:t xml:space="preserve">Figura </w:t>
      </w:r>
      <w:r>
        <w:rPr>
          <w:sz w:val="22"/>
          <w:szCs w:val="24"/>
        </w:rPr>
        <w:t>5</w:t>
      </w:r>
      <w:r w:rsidRPr="00E77D35">
        <w:rPr>
          <w:sz w:val="22"/>
          <w:szCs w:val="24"/>
        </w:rPr>
        <w:t xml:space="preserve">. </w:t>
      </w:r>
      <w:r w:rsidRPr="00BF7564">
        <w:rPr>
          <w:sz w:val="22"/>
          <w:szCs w:val="24"/>
        </w:rPr>
        <w:t>Terraplenagem em execução</w:t>
      </w:r>
      <w:r>
        <w:rPr>
          <w:sz w:val="22"/>
          <w:szCs w:val="24"/>
        </w:rPr>
        <w:t xml:space="preserve"> no </w:t>
      </w:r>
      <w:r w:rsidRPr="00BF7564">
        <w:rPr>
          <w:sz w:val="22"/>
          <w:szCs w:val="24"/>
        </w:rPr>
        <w:t>Trecho IIB</w:t>
      </w:r>
      <w:r>
        <w:rPr>
          <w:sz w:val="22"/>
          <w:szCs w:val="24"/>
        </w:rPr>
        <w:t>.</w:t>
      </w:r>
    </w:p>
    <w:p w14:paraId="7FB369E4" w14:textId="77777777" w:rsidR="00743DA5" w:rsidRPr="00E81C91" w:rsidRDefault="009B536C" w:rsidP="00BF7564">
      <w:pPr>
        <w:tabs>
          <w:tab w:val="left" w:pos="0"/>
        </w:tabs>
        <w:autoSpaceDE w:val="0"/>
        <w:autoSpaceDN w:val="0"/>
        <w:adjustRightInd w:val="0"/>
        <w:jc w:val="center"/>
        <w:rPr>
          <w:sz w:val="22"/>
          <w:szCs w:val="22"/>
        </w:rPr>
      </w:pPr>
      <w:r w:rsidRPr="00E81C91">
        <w:rPr>
          <w:noProof/>
          <w:sz w:val="22"/>
          <w:szCs w:val="22"/>
        </w:rPr>
        <w:drawing>
          <wp:inline distT="0" distB="0" distL="0" distR="0" wp14:anchorId="09092962" wp14:editId="3F8557F6">
            <wp:extent cx="2781300" cy="2085975"/>
            <wp:effectExtent l="0" t="0" r="0" b="0"/>
            <wp:docPr id="5"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14:paraId="20F25341" w14:textId="32E7CED2" w:rsidR="00E81C91" w:rsidRDefault="006268B1" w:rsidP="00E81C91">
      <w:pPr>
        <w:tabs>
          <w:tab w:val="left" w:pos="0"/>
        </w:tabs>
        <w:autoSpaceDE w:val="0"/>
        <w:autoSpaceDN w:val="0"/>
        <w:adjustRightInd w:val="0"/>
        <w:jc w:val="both"/>
        <w:rPr>
          <w:sz w:val="22"/>
          <w:szCs w:val="22"/>
        </w:rPr>
      </w:pPr>
      <w:r>
        <w:rPr>
          <w:sz w:val="22"/>
          <w:szCs w:val="22"/>
        </w:rPr>
        <w:tab/>
      </w:r>
      <w:r w:rsidR="00130BA7">
        <w:rPr>
          <w:sz w:val="22"/>
          <w:szCs w:val="22"/>
        </w:rPr>
        <w:t>Neste trecho t</w:t>
      </w:r>
      <w:r>
        <w:rPr>
          <w:sz w:val="22"/>
          <w:szCs w:val="22"/>
        </w:rPr>
        <w:t xml:space="preserve">ambém estão sendo </w:t>
      </w:r>
      <w:r w:rsidR="00864184">
        <w:rPr>
          <w:sz w:val="22"/>
          <w:szCs w:val="22"/>
        </w:rPr>
        <w:t>utilizados</w:t>
      </w:r>
      <w:r>
        <w:rPr>
          <w:sz w:val="22"/>
          <w:szCs w:val="22"/>
        </w:rPr>
        <w:t xml:space="preserve"> os materiais obtidos em cortes para as áreas que demanda</w:t>
      </w:r>
      <w:r w:rsidR="00864184">
        <w:rPr>
          <w:sz w:val="22"/>
          <w:szCs w:val="22"/>
        </w:rPr>
        <w:t>m</w:t>
      </w:r>
      <w:r>
        <w:rPr>
          <w:sz w:val="22"/>
          <w:szCs w:val="22"/>
        </w:rPr>
        <w:t xml:space="preserve"> aterro.</w:t>
      </w:r>
      <w:r w:rsidR="00130BA7">
        <w:rPr>
          <w:sz w:val="22"/>
          <w:szCs w:val="22"/>
        </w:rPr>
        <w:t xml:space="preserve"> O maior desafio da etapa atual é o controle das detonações necessárias na abertura de rochas, para que o impacto seja minimizado e que se aproveite o material proveniente.</w:t>
      </w:r>
    </w:p>
    <w:p w14:paraId="4E982171" w14:textId="77777777" w:rsidR="006268B1" w:rsidRDefault="006268B1" w:rsidP="00E81C91">
      <w:pPr>
        <w:tabs>
          <w:tab w:val="left" w:pos="0"/>
        </w:tabs>
        <w:autoSpaceDE w:val="0"/>
        <w:autoSpaceDN w:val="0"/>
        <w:adjustRightInd w:val="0"/>
        <w:jc w:val="both"/>
        <w:rPr>
          <w:sz w:val="22"/>
          <w:szCs w:val="22"/>
        </w:rPr>
      </w:pPr>
    </w:p>
    <w:p w14:paraId="0B70AF2C" w14:textId="77777777" w:rsidR="00743DA5" w:rsidRDefault="00743DA5" w:rsidP="00743DA5">
      <w:pPr>
        <w:ind w:right="-1"/>
        <w:jc w:val="both"/>
        <w:rPr>
          <w:b/>
          <w:sz w:val="22"/>
          <w:szCs w:val="22"/>
        </w:rPr>
      </w:pPr>
      <w:r>
        <w:rPr>
          <w:b/>
          <w:sz w:val="22"/>
          <w:szCs w:val="22"/>
        </w:rPr>
        <w:t>CONCLUSÃO</w:t>
      </w:r>
    </w:p>
    <w:p w14:paraId="7CFCD431" w14:textId="77777777" w:rsidR="00743DA5" w:rsidRPr="00743DA5" w:rsidRDefault="00743DA5" w:rsidP="00743DA5">
      <w:pPr>
        <w:tabs>
          <w:tab w:val="left" w:pos="0"/>
        </w:tabs>
        <w:ind w:right="-1"/>
        <w:jc w:val="both"/>
        <w:rPr>
          <w:sz w:val="22"/>
          <w:szCs w:val="22"/>
        </w:rPr>
      </w:pPr>
      <w:r>
        <w:rPr>
          <w:sz w:val="22"/>
          <w:szCs w:val="22"/>
        </w:rPr>
        <w:tab/>
        <w:t>A supervisão</w:t>
      </w:r>
      <w:r w:rsidRPr="00743DA5">
        <w:rPr>
          <w:sz w:val="22"/>
          <w:szCs w:val="22"/>
        </w:rPr>
        <w:t xml:space="preserve"> das obras de infraestrutura e das áreas próximas é de grande importância como instrumento de gestão ambiental, visando compatibilizar a ocupação do homem no uso da via implantada, com a conservação da biodiversidade contida no bioma local.</w:t>
      </w:r>
    </w:p>
    <w:p w14:paraId="0A655843" w14:textId="4228753B" w:rsidR="00743DA5" w:rsidRDefault="005F2F4C" w:rsidP="00743DA5">
      <w:pPr>
        <w:tabs>
          <w:tab w:val="left" w:pos="0"/>
        </w:tabs>
        <w:ind w:right="-1"/>
        <w:jc w:val="both"/>
        <w:rPr>
          <w:sz w:val="22"/>
          <w:szCs w:val="22"/>
        </w:rPr>
      </w:pPr>
      <w:r>
        <w:rPr>
          <w:sz w:val="22"/>
          <w:szCs w:val="22"/>
        </w:rPr>
        <w:tab/>
      </w:r>
      <w:r w:rsidR="00743DA5" w:rsidRPr="00743DA5">
        <w:rPr>
          <w:sz w:val="22"/>
          <w:szCs w:val="22"/>
        </w:rPr>
        <w:t>As medidas preventivas, compensatórias e corretivas estão sendo monitoradas pelo DER</w:t>
      </w:r>
      <w:r>
        <w:rPr>
          <w:sz w:val="22"/>
          <w:szCs w:val="22"/>
        </w:rPr>
        <w:t>. Vale ressaltar que as áreas de empréstimo utilizadas para a terraplanagem obedeceram às recomendações, e buscaram trazer melhorias para a população na área imediata da implantação, como no caso do açude aprofundado.</w:t>
      </w:r>
    </w:p>
    <w:p w14:paraId="4A0BCF9C" w14:textId="25F958A0" w:rsidR="005F2F4C" w:rsidRDefault="005F2F4C" w:rsidP="00743DA5">
      <w:pPr>
        <w:tabs>
          <w:tab w:val="left" w:pos="0"/>
        </w:tabs>
        <w:ind w:right="-1"/>
        <w:jc w:val="both"/>
        <w:rPr>
          <w:sz w:val="22"/>
          <w:szCs w:val="22"/>
        </w:rPr>
      </w:pPr>
      <w:r>
        <w:rPr>
          <w:sz w:val="22"/>
          <w:szCs w:val="22"/>
        </w:rPr>
        <w:tab/>
        <w:t>Quanto a supressão vegetal, o DER/PB segue em tratativas com o órgão responsável, SUDEMA, a fim de viabilizar a compensação ambiental na área de influência direta do impacto.</w:t>
      </w:r>
    </w:p>
    <w:p w14:paraId="7457B7FE" w14:textId="02E04906" w:rsidR="00743DA5" w:rsidRPr="00E81C91" w:rsidRDefault="00743DA5" w:rsidP="005F2F4C">
      <w:pPr>
        <w:tabs>
          <w:tab w:val="left" w:pos="0"/>
        </w:tabs>
        <w:ind w:right="-1"/>
        <w:jc w:val="both"/>
        <w:rPr>
          <w:sz w:val="22"/>
          <w:szCs w:val="22"/>
        </w:rPr>
      </w:pPr>
      <w:r>
        <w:rPr>
          <w:sz w:val="22"/>
          <w:szCs w:val="22"/>
        </w:rPr>
        <w:t xml:space="preserve"> </w:t>
      </w:r>
      <w:r>
        <w:rPr>
          <w:sz w:val="22"/>
          <w:szCs w:val="22"/>
        </w:rPr>
        <w:tab/>
      </w:r>
      <w:r w:rsidR="005F2F4C">
        <w:rPr>
          <w:sz w:val="22"/>
          <w:szCs w:val="22"/>
        </w:rPr>
        <w:t>Deste modo, as medidas de controle ambiental e mitigação de impactos são consideradas satisfatórias, apesar dos desafios encontrados com a geomorfologia local.</w:t>
      </w:r>
    </w:p>
    <w:p w14:paraId="643A8F5F" w14:textId="77777777" w:rsidR="00304210" w:rsidRPr="00437A35" w:rsidRDefault="00304210" w:rsidP="00304210">
      <w:pPr>
        <w:tabs>
          <w:tab w:val="left" w:pos="0"/>
        </w:tabs>
        <w:ind w:right="-1"/>
        <w:jc w:val="both"/>
        <w:rPr>
          <w:sz w:val="22"/>
          <w:szCs w:val="22"/>
        </w:rPr>
      </w:pPr>
    </w:p>
    <w:p w14:paraId="359B1258" w14:textId="77777777" w:rsidR="00E74C1E" w:rsidRPr="00437A35"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14:paraId="337BFAE9" w14:textId="77777777" w:rsidR="008A4605" w:rsidRDefault="008A4605" w:rsidP="008A4605">
      <w:pPr>
        <w:pStyle w:val="Default"/>
        <w:ind w:left="284" w:hanging="284"/>
        <w:jc w:val="both"/>
        <w:rPr>
          <w:color w:val="auto"/>
          <w:sz w:val="22"/>
          <w:szCs w:val="22"/>
        </w:rPr>
      </w:pPr>
      <w:r w:rsidRPr="005F77B2">
        <w:rPr>
          <w:color w:val="auto"/>
          <w:sz w:val="22"/>
          <w:szCs w:val="22"/>
        </w:rPr>
        <w:t xml:space="preserve">BRASIL. Departamento Nacional de Infraestrutura de Transportes. Diretoria de Planejamento e Pesquisa. Coordenação Geral de Estudos e Pesquisa. Instituto de Pesquisas Rodoviárias. Manual para Atividades Ambientais Rodoviárias. Rio de Janeiro, 437 p. (IPR. </w:t>
      </w:r>
      <w:proofErr w:type="spellStart"/>
      <w:r w:rsidRPr="005F77B2">
        <w:rPr>
          <w:color w:val="auto"/>
          <w:sz w:val="22"/>
          <w:szCs w:val="22"/>
        </w:rPr>
        <w:t>Publ</w:t>
      </w:r>
      <w:proofErr w:type="spellEnd"/>
      <w:r w:rsidRPr="005F77B2">
        <w:rPr>
          <w:color w:val="auto"/>
          <w:sz w:val="22"/>
          <w:szCs w:val="22"/>
        </w:rPr>
        <w:t>. 730), 2006.</w:t>
      </w:r>
    </w:p>
    <w:p w14:paraId="629CFE2E" w14:textId="5F63CA5A" w:rsidR="00DB010D" w:rsidRDefault="00DB010D" w:rsidP="008A4605">
      <w:pPr>
        <w:pStyle w:val="Default"/>
        <w:ind w:left="284" w:hanging="284"/>
        <w:jc w:val="both"/>
        <w:rPr>
          <w:color w:val="auto"/>
          <w:sz w:val="22"/>
          <w:szCs w:val="22"/>
        </w:rPr>
      </w:pPr>
      <w:r w:rsidRPr="00DB010D">
        <w:rPr>
          <w:color w:val="auto"/>
          <w:sz w:val="22"/>
          <w:szCs w:val="22"/>
        </w:rPr>
        <w:t>DE OLIVEIRA ATAÍDES, Flávia; DA SILVA, Luiz Filipe Rocha; DA ROSA, Bárbara Braga Barbosa. A importância da Gestão Ambiental para a engenharia civil. Educação Ambiental (Brasil), v. 1, n. 3, 2020.</w:t>
      </w:r>
    </w:p>
    <w:p w14:paraId="2D193E65" w14:textId="50C9A3C8" w:rsidR="008A4605" w:rsidRDefault="008A4605" w:rsidP="008A4605">
      <w:pPr>
        <w:pStyle w:val="Default"/>
        <w:ind w:left="284" w:hanging="284"/>
        <w:jc w:val="both"/>
        <w:rPr>
          <w:color w:val="auto"/>
          <w:sz w:val="22"/>
          <w:szCs w:val="22"/>
        </w:rPr>
      </w:pPr>
      <w:r>
        <w:rPr>
          <w:color w:val="auto"/>
          <w:sz w:val="22"/>
          <w:szCs w:val="22"/>
        </w:rPr>
        <w:t>IBGE. INSTITUTO BRASILEIRO DE GEOGRAFIA E ESTATÍSTICA.</w:t>
      </w:r>
      <w:r w:rsidRPr="008A4605">
        <w:rPr>
          <w:color w:val="auto"/>
          <w:sz w:val="22"/>
          <w:szCs w:val="22"/>
        </w:rPr>
        <w:t xml:space="preserve"> Censo Brasileiro de 20</w:t>
      </w:r>
      <w:r>
        <w:rPr>
          <w:color w:val="auto"/>
          <w:sz w:val="22"/>
          <w:szCs w:val="22"/>
        </w:rPr>
        <w:t>22</w:t>
      </w:r>
      <w:r w:rsidRPr="008A4605">
        <w:rPr>
          <w:color w:val="auto"/>
          <w:sz w:val="22"/>
          <w:szCs w:val="22"/>
        </w:rPr>
        <w:t xml:space="preserve">. </w:t>
      </w:r>
      <w:r>
        <w:rPr>
          <w:color w:val="auto"/>
          <w:sz w:val="22"/>
          <w:szCs w:val="22"/>
        </w:rPr>
        <w:t>Campina Grande</w:t>
      </w:r>
      <w:r w:rsidRPr="008A4605">
        <w:rPr>
          <w:color w:val="auto"/>
          <w:sz w:val="22"/>
          <w:szCs w:val="22"/>
        </w:rPr>
        <w:t>: IBGE, 20</w:t>
      </w:r>
      <w:r>
        <w:rPr>
          <w:color w:val="auto"/>
          <w:sz w:val="22"/>
          <w:szCs w:val="22"/>
        </w:rPr>
        <w:t>2</w:t>
      </w:r>
      <w:r w:rsidRPr="008A4605">
        <w:rPr>
          <w:color w:val="auto"/>
          <w:sz w:val="22"/>
          <w:szCs w:val="22"/>
        </w:rPr>
        <w:t>2.</w:t>
      </w:r>
      <w:r>
        <w:rPr>
          <w:color w:val="auto"/>
          <w:sz w:val="22"/>
          <w:szCs w:val="22"/>
        </w:rPr>
        <w:t xml:space="preserve"> </w:t>
      </w:r>
    </w:p>
    <w:p w14:paraId="2CF9C32D" w14:textId="09523B1D" w:rsidR="008A4605" w:rsidRDefault="008A4605" w:rsidP="008A4605">
      <w:pPr>
        <w:pStyle w:val="Default"/>
        <w:ind w:left="284" w:hanging="284"/>
        <w:jc w:val="both"/>
        <w:rPr>
          <w:color w:val="auto"/>
          <w:sz w:val="22"/>
          <w:szCs w:val="22"/>
        </w:rPr>
      </w:pPr>
      <w:r w:rsidRPr="008A4605">
        <w:rPr>
          <w:color w:val="auto"/>
          <w:sz w:val="22"/>
          <w:szCs w:val="22"/>
        </w:rPr>
        <w:t>PANAZOLLO, A. P. et al. Gestão ambiental na construção de rodovias. O caso da BR-448–Rodovia do Parque. In: 3º Congresso Internacional de Tecnologias para o Meio Ambiente. Bento Gonçalves/RS, Brasil. 2012.</w:t>
      </w:r>
    </w:p>
    <w:p w14:paraId="191B83DA" w14:textId="40D6BB35" w:rsidR="004C42AB" w:rsidRDefault="00A608BF" w:rsidP="004C42AB">
      <w:pPr>
        <w:pStyle w:val="Default"/>
        <w:ind w:left="284" w:hanging="284"/>
        <w:jc w:val="both"/>
        <w:rPr>
          <w:color w:val="auto"/>
          <w:sz w:val="22"/>
          <w:szCs w:val="22"/>
        </w:rPr>
      </w:pPr>
      <w:r w:rsidRPr="000D0CA6">
        <w:rPr>
          <w:color w:val="auto"/>
          <w:sz w:val="22"/>
          <w:szCs w:val="22"/>
        </w:rPr>
        <w:t>PARAÍBA. Secretaria de Estado d</w:t>
      </w:r>
      <w:r>
        <w:rPr>
          <w:color w:val="auto"/>
          <w:sz w:val="22"/>
          <w:szCs w:val="22"/>
        </w:rPr>
        <w:t xml:space="preserve">e </w:t>
      </w:r>
      <w:r w:rsidRPr="000D0CA6">
        <w:rPr>
          <w:color w:val="auto"/>
          <w:sz w:val="22"/>
          <w:szCs w:val="22"/>
        </w:rPr>
        <w:t>Meio Ambiente</w:t>
      </w:r>
      <w:r>
        <w:rPr>
          <w:color w:val="auto"/>
          <w:sz w:val="22"/>
          <w:szCs w:val="22"/>
        </w:rPr>
        <w:t xml:space="preserve"> e Sustentabilidade</w:t>
      </w:r>
      <w:r w:rsidRPr="000D0CA6">
        <w:rPr>
          <w:color w:val="auto"/>
          <w:sz w:val="22"/>
          <w:szCs w:val="22"/>
        </w:rPr>
        <w:t>.</w:t>
      </w:r>
      <w:r w:rsidRPr="00A608BF">
        <w:t xml:space="preserve"> </w:t>
      </w:r>
      <w:r w:rsidRPr="00A608BF">
        <w:rPr>
          <w:color w:val="auto"/>
          <w:sz w:val="22"/>
          <w:szCs w:val="22"/>
        </w:rPr>
        <w:t>Superintendência de Administração do Meio Ambiente - SUDEMA</w:t>
      </w:r>
      <w:r w:rsidRPr="000D0CA6">
        <w:rPr>
          <w:color w:val="auto"/>
          <w:sz w:val="22"/>
          <w:szCs w:val="22"/>
        </w:rPr>
        <w:t>.</w:t>
      </w:r>
      <w:r w:rsidR="004C42AB">
        <w:rPr>
          <w:color w:val="auto"/>
          <w:sz w:val="22"/>
          <w:szCs w:val="22"/>
        </w:rPr>
        <w:t xml:space="preserve"> MANUAL DO LICENCIAMENTO AMBIENTAL: GUIA DE PROCEDIMENTOS PASSO A PASSO – 2ª EDIÇÃO</w:t>
      </w:r>
      <w:r w:rsidRPr="000D0CA6">
        <w:rPr>
          <w:color w:val="auto"/>
          <w:sz w:val="22"/>
          <w:szCs w:val="22"/>
        </w:rPr>
        <w:t>.</w:t>
      </w:r>
      <w:r w:rsidR="004C42AB">
        <w:rPr>
          <w:color w:val="auto"/>
          <w:sz w:val="22"/>
          <w:szCs w:val="22"/>
        </w:rPr>
        <w:t xml:space="preserve"> 2022. </w:t>
      </w:r>
      <w:r w:rsidR="004C42AB" w:rsidRPr="000D0CA6">
        <w:rPr>
          <w:color w:val="auto"/>
          <w:sz w:val="22"/>
          <w:szCs w:val="22"/>
        </w:rPr>
        <w:t xml:space="preserve">Disponível em </w:t>
      </w:r>
      <w:r w:rsidR="004C42AB" w:rsidRPr="004C42AB">
        <w:rPr>
          <w:color w:val="auto"/>
          <w:sz w:val="22"/>
          <w:szCs w:val="22"/>
        </w:rPr>
        <w:t>https://sudema.pb.gov.br/servicos/servicos-ao-publico/formulario-para-licenciamento</w:t>
      </w:r>
      <w:r w:rsidR="004C42AB" w:rsidRPr="000D0CA6">
        <w:rPr>
          <w:color w:val="auto"/>
          <w:sz w:val="22"/>
          <w:szCs w:val="22"/>
        </w:rPr>
        <w:t xml:space="preserve">. Acesso em: </w:t>
      </w:r>
      <w:r w:rsidR="004C42AB">
        <w:rPr>
          <w:color w:val="auto"/>
          <w:sz w:val="22"/>
          <w:szCs w:val="22"/>
        </w:rPr>
        <w:t>28</w:t>
      </w:r>
      <w:r w:rsidR="004C42AB" w:rsidRPr="000D0CA6">
        <w:rPr>
          <w:color w:val="auto"/>
          <w:sz w:val="22"/>
          <w:szCs w:val="22"/>
        </w:rPr>
        <w:t xml:space="preserve"> de </w:t>
      </w:r>
      <w:r w:rsidR="004C42AB">
        <w:rPr>
          <w:color w:val="auto"/>
          <w:sz w:val="22"/>
          <w:szCs w:val="22"/>
        </w:rPr>
        <w:t>junho</w:t>
      </w:r>
      <w:r w:rsidR="004C42AB" w:rsidRPr="000D0CA6">
        <w:rPr>
          <w:color w:val="auto"/>
          <w:sz w:val="22"/>
          <w:szCs w:val="22"/>
        </w:rPr>
        <w:t xml:space="preserve"> de 20</w:t>
      </w:r>
      <w:r w:rsidR="004C42AB">
        <w:rPr>
          <w:color w:val="auto"/>
          <w:sz w:val="22"/>
          <w:szCs w:val="22"/>
        </w:rPr>
        <w:t>23</w:t>
      </w:r>
      <w:r w:rsidR="004C42AB" w:rsidRPr="000D0CA6">
        <w:rPr>
          <w:color w:val="auto"/>
          <w:sz w:val="22"/>
          <w:szCs w:val="22"/>
        </w:rPr>
        <w:t>.</w:t>
      </w:r>
    </w:p>
    <w:p w14:paraId="08D8C4E3" w14:textId="70127BA2" w:rsidR="005F2F4C" w:rsidRPr="000D0CA6" w:rsidRDefault="005F2F4C" w:rsidP="004C42AB">
      <w:pPr>
        <w:pStyle w:val="Default"/>
        <w:ind w:left="284" w:hanging="284"/>
        <w:jc w:val="both"/>
        <w:rPr>
          <w:color w:val="auto"/>
          <w:sz w:val="22"/>
          <w:szCs w:val="22"/>
        </w:rPr>
      </w:pPr>
      <w:r w:rsidRPr="005F2F4C">
        <w:rPr>
          <w:color w:val="auto"/>
          <w:sz w:val="22"/>
          <w:szCs w:val="22"/>
        </w:rPr>
        <w:t xml:space="preserve">RODRIGUES, Sérgio </w:t>
      </w:r>
      <w:proofErr w:type="spellStart"/>
      <w:r w:rsidRPr="005F2F4C">
        <w:rPr>
          <w:color w:val="auto"/>
          <w:sz w:val="22"/>
          <w:szCs w:val="22"/>
        </w:rPr>
        <w:t>Wilians</w:t>
      </w:r>
      <w:proofErr w:type="spellEnd"/>
      <w:r w:rsidRPr="005F2F4C">
        <w:rPr>
          <w:color w:val="auto"/>
          <w:sz w:val="22"/>
          <w:szCs w:val="22"/>
        </w:rPr>
        <w:t xml:space="preserve"> de Oliveira; MEDEIROS, Vladimir Cruz de. Geologia e recursos minerais da folha Campina Grande, SB. 25-YCI, estados da Paraíba e Pernambuco. 2015.</w:t>
      </w:r>
    </w:p>
    <w:sectPr w:rsidR="005F2F4C" w:rsidRPr="000D0CA6" w:rsidSect="006239A5">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B1AB8" w14:textId="77777777" w:rsidR="007D1BE3" w:rsidRDefault="007D1BE3">
      <w:r>
        <w:separator/>
      </w:r>
    </w:p>
  </w:endnote>
  <w:endnote w:type="continuationSeparator" w:id="0">
    <w:p w14:paraId="27EED779" w14:textId="77777777" w:rsidR="007D1BE3" w:rsidRDefault="007D1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72F5" w14:textId="77777777" w:rsidR="008447E8" w:rsidRDefault="008447E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5"/>
      <w:gridCol w:w="5586"/>
    </w:tblGrid>
    <w:tr w:rsidR="00691D2C" w14:paraId="4B8BD784" w14:textId="77777777" w:rsidTr="007010AA">
      <w:trPr>
        <w:trHeight w:val="849"/>
      </w:trPr>
      <w:tc>
        <w:tcPr>
          <w:tcW w:w="4605" w:type="dxa"/>
          <w:shd w:val="clear" w:color="auto" w:fill="auto"/>
          <w:vAlign w:val="center"/>
        </w:tcPr>
        <w:p w14:paraId="160ABFA6" w14:textId="77777777" w:rsidR="00691D2C" w:rsidRDefault="009B536C" w:rsidP="007010AA">
          <w:pPr>
            <w:pStyle w:val="Rodap"/>
            <w:jc w:val="center"/>
          </w:pPr>
          <w:r>
            <w:rPr>
              <w:noProof/>
            </w:rPr>
            <w:drawing>
              <wp:inline distT="0" distB="0" distL="0" distR="0" wp14:anchorId="1319B5D0" wp14:editId="5C60A642">
                <wp:extent cx="2154555" cy="447675"/>
                <wp:effectExtent l="0" t="0" r="0" b="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555" cy="447675"/>
                        </a:xfrm>
                        <a:prstGeom prst="rect">
                          <a:avLst/>
                        </a:prstGeom>
                        <a:noFill/>
                        <a:ln>
                          <a:noFill/>
                        </a:ln>
                      </pic:spPr>
                    </pic:pic>
                  </a:graphicData>
                </a:graphic>
              </wp:inline>
            </w:drawing>
          </w:r>
        </w:p>
      </w:tc>
      <w:tc>
        <w:tcPr>
          <w:tcW w:w="4606" w:type="dxa"/>
          <w:shd w:val="clear" w:color="auto" w:fill="auto"/>
          <w:vAlign w:val="center"/>
        </w:tcPr>
        <w:p w14:paraId="35670086" w14:textId="77777777" w:rsidR="00691D2C" w:rsidRDefault="009B536C" w:rsidP="007010AA">
          <w:pPr>
            <w:pStyle w:val="Rodap"/>
            <w:jc w:val="center"/>
          </w:pPr>
          <w:r>
            <w:rPr>
              <w:noProof/>
            </w:rPr>
            <w:drawing>
              <wp:inline distT="0" distB="0" distL="0" distR="0" wp14:anchorId="02D70693" wp14:editId="0E23EBA7">
                <wp:extent cx="3539490" cy="333375"/>
                <wp:effectExtent l="0" t="0" r="0"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39490" cy="333375"/>
                        </a:xfrm>
                        <a:prstGeom prst="rect">
                          <a:avLst/>
                        </a:prstGeom>
                        <a:noFill/>
                        <a:ln>
                          <a:noFill/>
                        </a:ln>
                      </pic:spPr>
                    </pic:pic>
                  </a:graphicData>
                </a:graphic>
              </wp:inline>
            </w:drawing>
          </w:r>
        </w:p>
      </w:tc>
    </w:tr>
  </w:tbl>
  <w:p w14:paraId="4ED7BDB1" w14:textId="77777777" w:rsidR="00C9142B" w:rsidRDefault="00C9142B" w:rsidP="00C9142B">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5"/>
      <w:gridCol w:w="5586"/>
    </w:tblGrid>
    <w:tr w:rsidR="00691D2C" w14:paraId="7159E859" w14:textId="77777777" w:rsidTr="007010AA">
      <w:trPr>
        <w:trHeight w:val="849"/>
      </w:trPr>
      <w:tc>
        <w:tcPr>
          <w:tcW w:w="4605" w:type="dxa"/>
          <w:shd w:val="clear" w:color="auto" w:fill="auto"/>
          <w:vAlign w:val="center"/>
        </w:tcPr>
        <w:p w14:paraId="0B7FFF52" w14:textId="77777777" w:rsidR="00691D2C" w:rsidRDefault="009B536C" w:rsidP="007010AA">
          <w:pPr>
            <w:pStyle w:val="Rodap"/>
            <w:jc w:val="center"/>
          </w:pPr>
          <w:r>
            <w:rPr>
              <w:noProof/>
            </w:rPr>
            <w:drawing>
              <wp:inline distT="0" distB="0" distL="0" distR="0" wp14:anchorId="25BD9FCC" wp14:editId="76A81279">
                <wp:extent cx="2154555" cy="447675"/>
                <wp:effectExtent l="0" t="0" r="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4555" cy="447675"/>
                        </a:xfrm>
                        <a:prstGeom prst="rect">
                          <a:avLst/>
                        </a:prstGeom>
                        <a:noFill/>
                        <a:ln>
                          <a:noFill/>
                        </a:ln>
                      </pic:spPr>
                    </pic:pic>
                  </a:graphicData>
                </a:graphic>
              </wp:inline>
            </w:drawing>
          </w:r>
        </w:p>
      </w:tc>
      <w:tc>
        <w:tcPr>
          <w:tcW w:w="4606" w:type="dxa"/>
          <w:shd w:val="clear" w:color="auto" w:fill="auto"/>
          <w:vAlign w:val="center"/>
        </w:tcPr>
        <w:p w14:paraId="4872A612" w14:textId="77777777" w:rsidR="00691D2C" w:rsidRDefault="009B536C" w:rsidP="007010AA">
          <w:pPr>
            <w:pStyle w:val="Rodap"/>
            <w:jc w:val="center"/>
          </w:pPr>
          <w:r>
            <w:rPr>
              <w:noProof/>
            </w:rPr>
            <w:drawing>
              <wp:inline distT="0" distB="0" distL="0" distR="0" wp14:anchorId="28D9A318" wp14:editId="4052A25D">
                <wp:extent cx="3539490" cy="333375"/>
                <wp:effectExtent l="0" t="0" r="0"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39490" cy="333375"/>
                        </a:xfrm>
                        <a:prstGeom prst="rect">
                          <a:avLst/>
                        </a:prstGeom>
                        <a:noFill/>
                        <a:ln>
                          <a:noFill/>
                        </a:ln>
                      </pic:spPr>
                    </pic:pic>
                  </a:graphicData>
                </a:graphic>
              </wp:inline>
            </w:drawing>
          </w:r>
        </w:p>
      </w:tc>
    </w:tr>
  </w:tbl>
  <w:p w14:paraId="2133A4C1"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45030" w14:textId="77777777" w:rsidR="007D1BE3" w:rsidRDefault="007D1BE3">
      <w:r>
        <w:separator/>
      </w:r>
    </w:p>
  </w:footnote>
  <w:footnote w:type="continuationSeparator" w:id="0">
    <w:p w14:paraId="37D9C3E4" w14:textId="77777777" w:rsidR="007D1BE3" w:rsidRDefault="007D1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0757" w14:textId="77777777" w:rsidR="008447E8" w:rsidRDefault="008447E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46BA" w14:textId="77777777" w:rsidR="00691D2C" w:rsidRDefault="009B536C" w:rsidP="00691D2C">
    <w:pPr>
      <w:pStyle w:val="Cabealho"/>
      <w:jc w:val="center"/>
    </w:pPr>
    <w:r>
      <w:rPr>
        <w:noProof/>
      </w:rPr>
      <w:drawing>
        <wp:inline distT="0" distB="0" distL="0" distR="0" wp14:anchorId="554030E3" wp14:editId="1AA04F95">
          <wp:extent cx="3627120" cy="760095"/>
          <wp:effectExtent l="0" t="0" r="0"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7120" cy="760095"/>
                  </a:xfrm>
                  <a:prstGeom prst="rect">
                    <a:avLst/>
                  </a:prstGeom>
                  <a:noFill/>
                  <a:ln>
                    <a:noFill/>
                  </a:ln>
                </pic:spPr>
              </pic:pic>
            </a:graphicData>
          </a:graphic>
        </wp:inline>
      </w:drawing>
    </w:r>
  </w:p>
  <w:p w14:paraId="6A823D96" w14:textId="77777777" w:rsidR="008B4227" w:rsidRDefault="008B4227" w:rsidP="00691D2C">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9DF4" w14:textId="77777777" w:rsidR="000E5C33" w:rsidRDefault="009B536C" w:rsidP="00691D2C">
    <w:pPr>
      <w:pStyle w:val="Cabealho"/>
      <w:jc w:val="center"/>
    </w:pPr>
    <w:r>
      <w:rPr>
        <w:noProof/>
      </w:rPr>
      <w:drawing>
        <wp:inline distT="0" distB="0" distL="0" distR="0" wp14:anchorId="13142CA1" wp14:editId="0800E77F">
          <wp:extent cx="3627120" cy="760095"/>
          <wp:effectExtent l="0" t="0" r="0"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7120" cy="760095"/>
                  </a:xfrm>
                  <a:prstGeom prst="rect">
                    <a:avLst/>
                  </a:prstGeom>
                  <a:noFill/>
                  <a:ln>
                    <a:noFill/>
                  </a:ln>
                </pic:spPr>
              </pic:pic>
            </a:graphicData>
          </a:graphic>
        </wp:inline>
      </w:drawing>
    </w:r>
  </w:p>
  <w:p w14:paraId="32C74600" w14:textId="77777777"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522FA"/>
    <w:multiLevelType w:val="hybridMultilevel"/>
    <w:tmpl w:val="0EB820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C66243C"/>
    <w:multiLevelType w:val="hybridMultilevel"/>
    <w:tmpl w:val="EACC4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66F3B"/>
    <w:rsid w:val="000807C9"/>
    <w:rsid w:val="000B0828"/>
    <w:rsid w:val="000B2226"/>
    <w:rsid w:val="000B4251"/>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0BA7"/>
    <w:rsid w:val="00135E02"/>
    <w:rsid w:val="0013606C"/>
    <w:rsid w:val="001549BA"/>
    <w:rsid w:val="00160C42"/>
    <w:rsid w:val="00162A59"/>
    <w:rsid w:val="0017235A"/>
    <w:rsid w:val="00173A2D"/>
    <w:rsid w:val="001751BC"/>
    <w:rsid w:val="001808CA"/>
    <w:rsid w:val="00180C1A"/>
    <w:rsid w:val="001813B6"/>
    <w:rsid w:val="00183167"/>
    <w:rsid w:val="00187485"/>
    <w:rsid w:val="00187604"/>
    <w:rsid w:val="001901C1"/>
    <w:rsid w:val="00196577"/>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867"/>
    <w:rsid w:val="002A5C3A"/>
    <w:rsid w:val="002A691F"/>
    <w:rsid w:val="002A70F7"/>
    <w:rsid w:val="002B215D"/>
    <w:rsid w:val="002B2EBF"/>
    <w:rsid w:val="002C043A"/>
    <w:rsid w:val="002C15A4"/>
    <w:rsid w:val="002C3529"/>
    <w:rsid w:val="002D3DE5"/>
    <w:rsid w:val="002D3E20"/>
    <w:rsid w:val="002D4D50"/>
    <w:rsid w:val="002D7202"/>
    <w:rsid w:val="002E1BEA"/>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5A0"/>
    <w:rsid w:val="003D0D77"/>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56D7"/>
    <w:rsid w:val="0047650D"/>
    <w:rsid w:val="004774F8"/>
    <w:rsid w:val="00477768"/>
    <w:rsid w:val="00480EE5"/>
    <w:rsid w:val="00481820"/>
    <w:rsid w:val="004822E1"/>
    <w:rsid w:val="004903B2"/>
    <w:rsid w:val="00490EAC"/>
    <w:rsid w:val="004A09A0"/>
    <w:rsid w:val="004A3BB7"/>
    <w:rsid w:val="004A78C8"/>
    <w:rsid w:val="004A7ADE"/>
    <w:rsid w:val="004B1B8B"/>
    <w:rsid w:val="004B50D9"/>
    <w:rsid w:val="004C0288"/>
    <w:rsid w:val="004C0C8B"/>
    <w:rsid w:val="004C42AB"/>
    <w:rsid w:val="004C4A01"/>
    <w:rsid w:val="004C7686"/>
    <w:rsid w:val="004D050A"/>
    <w:rsid w:val="004D2845"/>
    <w:rsid w:val="004E038D"/>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63D49"/>
    <w:rsid w:val="005658E5"/>
    <w:rsid w:val="00572076"/>
    <w:rsid w:val="005B0E11"/>
    <w:rsid w:val="005B268D"/>
    <w:rsid w:val="005B4ABF"/>
    <w:rsid w:val="005B4C2A"/>
    <w:rsid w:val="005C1645"/>
    <w:rsid w:val="005D48C9"/>
    <w:rsid w:val="005E66E5"/>
    <w:rsid w:val="005F2F4C"/>
    <w:rsid w:val="005F654F"/>
    <w:rsid w:val="005F77B2"/>
    <w:rsid w:val="00601DB7"/>
    <w:rsid w:val="00602496"/>
    <w:rsid w:val="00605E89"/>
    <w:rsid w:val="00611409"/>
    <w:rsid w:val="006126D9"/>
    <w:rsid w:val="00620A30"/>
    <w:rsid w:val="006239A5"/>
    <w:rsid w:val="00625041"/>
    <w:rsid w:val="006268B1"/>
    <w:rsid w:val="0063051F"/>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194C"/>
    <w:rsid w:val="006C33F7"/>
    <w:rsid w:val="006C4951"/>
    <w:rsid w:val="006C604F"/>
    <w:rsid w:val="006C62D8"/>
    <w:rsid w:val="006D2DD8"/>
    <w:rsid w:val="006D69DB"/>
    <w:rsid w:val="006D714C"/>
    <w:rsid w:val="006D7BEF"/>
    <w:rsid w:val="006E4A19"/>
    <w:rsid w:val="006E767D"/>
    <w:rsid w:val="006F0E1F"/>
    <w:rsid w:val="006F5FE0"/>
    <w:rsid w:val="006F63F6"/>
    <w:rsid w:val="007010AA"/>
    <w:rsid w:val="0070327F"/>
    <w:rsid w:val="00711EF0"/>
    <w:rsid w:val="007145D1"/>
    <w:rsid w:val="007248A3"/>
    <w:rsid w:val="00724DA9"/>
    <w:rsid w:val="007324AD"/>
    <w:rsid w:val="00737322"/>
    <w:rsid w:val="00741C6A"/>
    <w:rsid w:val="0074320B"/>
    <w:rsid w:val="00743DA5"/>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D1BE3"/>
    <w:rsid w:val="007D4E4A"/>
    <w:rsid w:val="007E6C53"/>
    <w:rsid w:val="007F3F2C"/>
    <w:rsid w:val="007F5126"/>
    <w:rsid w:val="00804EE8"/>
    <w:rsid w:val="008077D4"/>
    <w:rsid w:val="008148BA"/>
    <w:rsid w:val="008156E3"/>
    <w:rsid w:val="0081570E"/>
    <w:rsid w:val="00817190"/>
    <w:rsid w:val="0082080B"/>
    <w:rsid w:val="008219CC"/>
    <w:rsid w:val="00831835"/>
    <w:rsid w:val="008431A3"/>
    <w:rsid w:val="00844371"/>
    <w:rsid w:val="008447E8"/>
    <w:rsid w:val="00846293"/>
    <w:rsid w:val="00850CFC"/>
    <w:rsid w:val="00864184"/>
    <w:rsid w:val="00865856"/>
    <w:rsid w:val="0087058C"/>
    <w:rsid w:val="008723F4"/>
    <w:rsid w:val="008A2DA1"/>
    <w:rsid w:val="008A413B"/>
    <w:rsid w:val="008A4605"/>
    <w:rsid w:val="008A610B"/>
    <w:rsid w:val="008A6F55"/>
    <w:rsid w:val="008B4227"/>
    <w:rsid w:val="008C106E"/>
    <w:rsid w:val="008C1D5F"/>
    <w:rsid w:val="008C436D"/>
    <w:rsid w:val="008D3E3C"/>
    <w:rsid w:val="008D7AA5"/>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6180"/>
    <w:rsid w:val="0094773C"/>
    <w:rsid w:val="00953421"/>
    <w:rsid w:val="0097685C"/>
    <w:rsid w:val="00976B0A"/>
    <w:rsid w:val="00981719"/>
    <w:rsid w:val="00985351"/>
    <w:rsid w:val="009878E2"/>
    <w:rsid w:val="009A1D67"/>
    <w:rsid w:val="009A357A"/>
    <w:rsid w:val="009A6630"/>
    <w:rsid w:val="009A742D"/>
    <w:rsid w:val="009B00CE"/>
    <w:rsid w:val="009B0229"/>
    <w:rsid w:val="009B44C1"/>
    <w:rsid w:val="009B536C"/>
    <w:rsid w:val="009B6FAC"/>
    <w:rsid w:val="009C3E88"/>
    <w:rsid w:val="009F68BB"/>
    <w:rsid w:val="00A0212E"/>
    <w:rsid w:val="00A2762F"/>
    <w:rsid w:val="00A35221"/>
    <w:rsid w:val="00A4006D"/>
    <w:rsid w:val="00A40B19"/>
    <w:rsid w:val="00A47085"/>
    <w:rsid w:val="00A54EDE"/>
    <w:rsid w:val="00A56894"/>
    <w:rsid w:val="00A608BF"/>
    <w:rsid w:val="00A6766C"/>
    <w:rsid w:val="00A707BC"/>
    <w:rsid w:val="00A82865"/>
    <w:rsid w:val="00A856A0"/>
    <w:rsid w:val="00A95F1C"/>
    <w:rsid w:val="00A963E3"/>
    <w:rsid w:val="00A96919"/>
    <w:rsid w:val="00AA5229"/>
    <w:rsid w:val="00AA64CD"/>
    <w:rsid w:val="00AA7946"/>
    <w:rsid w:val="00AB3C69"/>
    <w:rsid w:val="00AB50E9"/>
    <w:rsid w:val="00AC1164"/>
    <w:rsid w:val="00AC175C"/>
    <w:rsid w:val="00AD3679"/>
    <w:rsid w:val="00AD4464"/>
    <w:rsid w:val="00AE2916"/>
    <w:rsid w:val="00AE51FB"/>
    <w:rsid w:val="00AE72B4"/>
    <w:rsid w:val="00B020F6"/>
    <w:rsid w:val="00B049F2"/>
    <w:rsid w:val="00B15FDD"/>
    <w:rsid w:val="00B21C8D"/>
    <w:rsid w:val="00B21DA3"/>
    <w:rsid w:val="00B233DF"/>
    <w:rsid w:val="00B2530D"/>
    <w:rsid w:val="00B31524"/>
    <w:rsid w:val="00B474D0"/>
    <w:rsid w:val="00B47DF7"/>
    <w:rsid w:val="00B5094D"/>
    <w:rsid w:val="00B715B1"/>
    <w:rsid w:val="00B71940"/>
    <w:rsid w:val="00B741AA"/>
    <w:rsid w:val="00B81049"/>
    <w:rsid w:val="00B844A1"/>
    <w:rsid w:val="00B845B1"/>
    <w:rsid w:val="00B8735C"/>
    <w:rsid w:val="00B96481"/>
    <w:rsid w:val="00BB1366"/>
    <w:rsid w:val="00BB217D"/>
    <w:rsid w:val="00BB3136"/>
    <w:rsid w:val="00BD1BFF"/>
    <w:rsid w:val="00BD4CBB"/>
    <w:rsid w:val="00BD5C55"/>
    <w:rsid w:val="00BD7BE5"/>
    <w:rsid w:val="00BE328A"/>
    <w:rsid w:val="00BE42FC"/>
    <w:rsid w:val="00BE699D"/>
    <w:rsid w:val="00BF1A84"/>
    <w:rsid w:val="00BF1D65"/>
    <w:rsid w:val="00BF34CC"/>
    <w:rsid w:val="00BF58ED"/>
    <w:rsid w:val="00BF7564"/>
    <w:rsid w:val="00C12B30"/>
    <w:rsid w:val="00C12DD4"/>
    <w:rsid w:val="00C2493A"/>
    <w:rsid w:val="00C2505D"/>
    <w:rsid w:val="00C2595F"/>
    <w:rsid w:val="00C27CDF"/>
    <w:rsid w:val="00C32D2F"/>
    <w:rsid w:val="00C350B6"/>
    <w:rsid w:val="00C42FE6"/>
    <w:rsid w:val="00C437CB"/>
    <w:rsid w:val="00C44D7F"/>
    <w:rsid w:val="00C44FE1"/>
    <w:rsid w:val="00C4500C"/>
    <w:rsid w:val="00C519A8"/>
    <w:rsid w:val="00C616AD"/>
    <w:rsid w:val="00C6791C"/>
    <w:rsid w:val="00C7350E"/>
    <w:rsid w:val="00C83527"/>
    <w:rsid w:val="00C8680D"/>
    <w:rsid w:val="00C875D8"/>
    <w:rsid w:val="00C877CD"/>
    <w:rsid w:val="00C9142B"/>
    <w:rsid w:val="00CA2671"/>
    <w:rsid w:val="00CA3D61"/>
    <w:rsid w:val="00CB3747"/>
    <w:rsid w:val="00CB5CDC"/>
    <w:rsid w:val="00CB65D6"/>
    <w:rsid w:val="00CC053E"/>
    <w:rsid w:val="00CD00C0"/>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10D"/>
    <w:rsid w:val="00DB05C3"/>
    <w:rsid w:val="00DD5C2D"/>
    <w:rsid w:val="00DD6743"/>
    <w:rsid w:val="00DD7657"/>
    <w:rsid w:val="00DE4A67"/>
    <w:rsid w:val="00DF42CD"/>
    <w:rsid w:val="00DF678F"/>
    <w:rsid w:val="00DF761C"/>
    <w:rsid w:val="00E054E0"/>
    <w:rsid w:val="00E1042F"/>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75174"/>
    <w:rsid w:val="00E7685C"/>
    <w:rsid w:val="00E77D35"/>
    <w:rsid w:val="00E81C91"/>
    <w:rsid w:val="00E86B6C"/>
    <w:rsid w:val="00E93BF5"/>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6DDD"/>
    <w:rsid w:val="00F026C6"/>
    <w:rsid w:val="00F122F5"/>
    <w:rsid w:val="00F14DB5"/>
    <w:rsid w:val="00F155E1"/>
    <w:rsid w:val="00F369C9"/>
    <w:rsid w:val="00F421ED"/>
    <w:rsid w:val="00F42855"/>
    <w:rsid w:val="00F47800"/>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338BA6"/>
  <w15:chartTrackingRefBased/>
  <w15:docId w15:val="{D3189E0A-9D8E-144E-82A3-12D3A476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uiPriority w:val="59"/>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81C91"/>
    <w:pPr>
      <w:ind w:left="720"/>
      <w:contextualSpacing/>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357899669">
      <w:bodyDiv w:val="1"/>
      <w:marLeft w:val="0"/>
      <w:marRight w:val="0"/>
      <w:marTop w:val="0"/>
      <w:marBottom w:val="0"/>
      <w:divBdr>
        <w:top w:val="none" w:sz="0" w:space="0" w:color="auto"/>
        <w:left w:val="none" w:sz="0" w:space="0" w:color="auto"/>
        <w:bottom w:val="none" w:sz="0" w:space="0" w:color="auto"/>
        <w:right w:val="none" w:sz="0" w:space="0" w:color="auto"/>
      </w:divBdr>
    </w:div>
    <w:div w:id="539318485">
      <w:bodyDiv w:val="1"/>
      <w:marLeft w:val="0"/>
      <w:marRight w:val="0"/>
      <w:marTop w:val="0"/>
      <w:marBottom w:val="0"/>
      <w:divBdr>
        <w:top w:val="none" w:sz="0" w:space="0" w:color="auto"/>
        <w:left w:val="none" w:sz="0" w:space="0" w:color="auto"/>
        <w:bottom w:val="none" w:sz="0" w:space="0" w:color="auto"/>
        <w:right w:val="none" w:sz="0" w:space="0" w:color="auto"/>
      </w:divBdr>
    </w:div>
    <w:div w:id="716708114">
      <w:bodyDiv w:val="1"/>
      <w:marLeft w:val="0"/>
      <w:marRight w:val="0"/>
      <w:marTop w:val="0"/>
      <w:marBottom w:val="0"/>
      <w:divBdr>
        <w:top w:val="none" w:sz="0" w:space="0" w:color="auto"/>
        <w:left w:val="none" w:sz="0" w:space="0" w:color="auto"/>
        <w:bottom w:val="none" w:sz="0" w:space="0" w:color="auto"/>
        <w:right w:val="none" w:sz="0" w:space="0" w:color="auto"/>
      </w:divBdr>
    </w:div>
    <w:div w:id="100404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5B12-2952-416E-9C28-B74FE19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Pages>
  <Words>1941</Words>
  <Characters>10485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Marília Henriques Cavalcante</cp:lastModifiedBy>
  <cp:revision>7</cp:revision>
  <dcterms:created xsi:type="dcterms:W3CDTF">2023-06-30T22:45:00Z</dcterms:created>
  <dcterms:modified xsi:type="dcterms:W3CDTF">2023-07-10T15:05:00Z</dcterms:modified>
</cp:coreProperties>
</file>