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sdt>
      <w:sdtPr>
        <w:docPartObj>
          <w:docPartGallery w:val="Table of Contents"/>
          <w:docPartUnique w:val="true"/>
        </w:docPartObj>
        <w:id w:val="619699738"/>
      </w:sdtPr>
      <w:sdtContent>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pPr>
          <w:r>
            <w:rPr>
              <w:rFonts w:cs="Times New Roman" w:ascii="Times New Roman" w:hAnsi="Times New Roman"/>
              <w:b/>
              <w:sz w:val="24"/>
              <w:szCs w:val="24"/>
            </w:rPr>
            <w:t>ESTUDO COMPARATIVO DO MANEJO DE SISTEMA DE IRRIGAÇÃO POR SULCOS REVESTIDOS E SEM REVESTIMENTO, DE BAIXO CUSTO PARA AGRICULTURA FAMILIAR.</w:t>
          </w:r>
        </w:p>
        <w:p>
          <w:pPr>
            <w:pStyle w:val="NoSpacing"/>
            <w:jc w:val="center"/>
            <w:rPr>
              <w:rFonts w:ascii="Times New Roman" w:hAnsi="Times New Roman" w:cs="Times New Roman"/>
              <w:b/>
              <w:b/>
            </w:rPr>
          </w:pPr>
          <w:r>
            <w:rPr>
              <w:rFonts w:cs="Times New Roman" w:ascii="Times New Roman" w:hAnsi="Times New Roman"/>
              <w:b/>
            </w:rPr>
          </w:r>
        </w:p>
        <w:p>
          <w:pPr>
            <w:pStyle w:val="Normal"/>
            <w:spacing w:lineRule="auto" w:line="240" w:before="0" w:after="0"/>
            <w:rPr/>
          </w:pPr>
          <w:r>
            <w:rPr>
              <w:rFonts w:cs="Times New Roman" w:ascii="Times New Roman" w:hAnsi="Times New Roman"/>
              <w:bCs/>
              <w:sz w:val="20"/>
              <w:szCs w:val="20"/>
            </w:rPr>
            <w:t xml:space="preserve">RAYSLLA RODRIGUES QUINTANILHA¹, DÁSSIO FELIPE </w:t>
          </w:r>
          <w:r>
            <w:rPr>
              <w:rFonts w:cs="Times New Roman" w:ascii="Times New Roman" w:hAnsi="Times New Roman"/>
              <w:bCs/>
              <w:sz w:val="20"/>
              <w:szCs w:val="20"/>
            </w:rPr>
            <w:t>DOS SANTOS</w:t>
          </w:r>
          <w:r>
            <w:rPr>
              <w:rFonts w:cs="Times New Roman" w:ascii="Times New Roman" w:hAnsi="Times New Roman"/>
              <w:bCs/>
              <w:sz w:val="20"/>
              <w:szCs w:val="20"/>
            </w:rPr>
            <w:t xml:space="preserve"> SILVA², ARISTON ALVES AFONSO³</w:t>
          </w:r>
        </w:p>
        <w:p>
          <w:pPr>
            <w:pStyle w:val="Normal"/>
            <w:spacing w:lineRule="auto" w:line="240" w:before="0" w:after="0"/>
            <w:rPr/>
          </w:pPr>
          <w:r>
            <w:rPr>
              <w:rFonts w:cs="Times New Roman" w:ascii="Times New Roman" w:hAnsi="Times New Roman"/>
              <w:bCs/>
              <w:sz w:val="20"/>
              <w:szCs w:val="20"/>
            </w:rPr>
            <w:t xml:space="preserve">¹Acd. PUC-Goiás, Goiânia – GO, rayslla@, </w:t>
          </w:r>
          <w:hyperlink r:id="rId2">
            <w:r>
              <w:rPr>
                <w:rStyle w:val="LinkdaInternet"/>
                <w:rFonts w:cs="Times New Roman" w:ascii="Times New Roman" w:hAnsi="Times New Roman"/>
                <w:bCs/>
                <w:sz w:val="20"/>
                <w:szCs w:val="20"/>
              </w:rPr>
              <w:t>raysllaquintanilha@gmail.com</w:t>
            </w:r>
          </w:hyperlink>
          <w:r>
            <w:rPr>
              <w:rFonts w:cs="Times New Roman" w:ascii="Times New Roman" w:hAnsi="Times New Roman"/>
              <w:bCs/>
              <w:sz w:val="20"/>
              <w:szCs w:val="20"/>
            </w:rPr>
            <w:t>;</w:t>
          </w:r>
        </w:p>
        <w:p>
          <w:pPr>
            <w:pStyle w:val="Normal"/>
            <w:spacing w:lineRule="auto" w:line="240" w:before="0" w:after="0"/>
            <w:rPr/>
          </w:pPr>
          <w:r>
            <w:rPr>
              <w:rFonts w:cs="Times New Roman" w:ascii="Times New Roman" w:hAnsi="Times New Roman"/>
              <w:bCs/>
              <w:sz w:val="20"/>
              <w:szCs w:val="20"/>
            </w:rPr>
            <w:t xml:space="preserve">²Acd. PUC-Goiás, Goiânia – GO, dassio@, </w:t>
          </w:r>
          <w:hyperlink r:id="rId3">
            <w:r>
              <w:rPr>
                <w:rStyle w:val="LinkdaInternet"/>
                <w:rFonts w:cs="Times New Roman" w:ascii="Times New Roman" w:hAnsi="Times New Roman"/>
                <w:bCs/>
                <w:sz w:val="20"/>
                <w:szCs w:val="20"/>
              </w:rPr>
              <w:t>dassio.fss@gmail.com</w:t>
            </w:r>
          </w:hyperlink>
          <w:r>
            <w:rPr>
              <w:rFonts w:cs="Times New Roman" w:ascii="Times New Roman" w:hAnsi="Times New Roman"/>
              <w:bCs/>
              <w:sz w:val="20"/>
              <w:szCs w:val="20"/>
            </w:rPr>
            <w:t>;</w:t>
          </w:r>
        </w:p>
        <w:p>
          <w:pPr>
            <w:pStyle w:val="Normal"/>
            <w:spacing w:lineRule="auto" w:line="240" w:before="0" w:after="0"/>
            <w:rPr/>
          </w:pPr>
          <w:r>
            <w:rPr>
              <w:rFonts w:cs="Times New Roman" w:ascii="Times New Roman" w:hAnsi="Times New Roman"/>
              <w:bCs/>
              <w:sz w:val="20"/>
              <w:szCs w:val="20"/>
            </w:rPr>
            <w:t xml:space="preserve">³MSc. Prof. Horista. PUC-GO, Goiânia – GO, </w:t>
          </w:r>
          <w:hyperlink r:id="rId4">
            <w:r>
              <w:rPr>
                <w:rStyle w:val="LinkdaInternet"/>
                <w:rFonts w:cs="Times New Roman" w:ascii="Times New Roman" w:hAnsi="Times New Roman"/>
                <w:bCs/>
                <w:sz w:val="20"/>
                <w:szCs w:val="20"/>
              </w:rPr>
              <w:t>afonso.ariston@gmail.com</w:t>
            </w:r>
          </w:hyperlink>
          <w:r>
            <w:rPr>
              <w:rFonts w:cs="Times New Roman" w:ascii="Times New Roman" w:hAnsi="Times New Roman"/>
              <w:bCs/>
              <w:sz w:val="20"/>
              <w:szCs w:val="20"/>
            </w:rPr>
            <w:t>;</w:t>
          </w:r>
        </w:p>
        <w:p>
          <w:pPr>
            <w:pStyle w:val="Normal"/>
            <w:spacing w:lineRule="auto" w:line="240" w:before="0" w:after="0"/>
            <w:rPr>
              <w:rFonts w:ascii="Times New Roman" w:hAnsi="Times New Roman" w:cs="Times New Roman"/>
              <w:bCs/>
              <w:sz w:val="20"/>
              <w:szCs w:val="20"/>
            </w:rPr>
          </w:pPr>
          <w:r>
            <w:rPr>
              <w:rFonts w:cs="Times New Roman" w:ascii="Times New Roman" w:hAnsi="Times New Roman"/>
              <w:bCs/>
              <w:sz w:val="20"/>
              <w:szCs w:val="20"/>
            </w:rPr>
          </w:r>
          <w:bookmarkStart w:id="0" w:name="__RefHeading___Toc3075_2239850976"/>
          <w:bookmarkStart w:id="1" w:name="__RefHeading___Toc3075_2239850976"/>
          <w:bookmarkEnd w:id="1"/>
        </w:p>
        <w:p>
          <w:pPr>
            <w:pStyle w:val="Sumrio1"/>
            <w:widowControl/>
            <w:bidi w:val="0"/>
            <w:spacing w:before="0" w:after="0"/>
            <w:rPr/>
          </w:pPr>
          <w:bookmarkStart w:id="2" w:name="__RefHeading___Toc3075_22398509761"/>
          <w:bookmarkEnd w:id="2"/>
          <w:r>
            <w:rPr>
              <w:rFonts w:cs="Times New Roman" w:ascii="Times New Roman" w:hAnsi="Times New Roman"/>
              <w:b/>
              <w:bCs/>
            </w:rPr>
            <w:t>RESUMO:</w:t>
          </w:r>
          <w:r>
            <w:rPr>
              <w:rFonts w:cs="Times New Roman" w:ascii="Times New Roman" w:hAnsi="Times New Roman"/>
            </w:rPr>
            <w:t xml:space="preserve"> O elevado consumo de água na instalação de sulcos tradicionais é o aspecto de maior importância deste método de irrigação. Esse sistema dificilmente alcança eficiência no uso de recursos hídricos, não ultrapassando a 60% na maioria dos casos. Partindo da necessidade de melhorar a eficiência desse sistema, este trabalho testou os sulcos revestidos, viando analisar a capacidade desse sistema reduzir a quantidade de recursos hídricos atendendo a necessidade da cultura de maracujá, conduzido no no campus II, da PUC - Goiás, Goiânia-GO. O delineamento foi bloco casualisado, comparando o desempenho da cultura no sulco com e sem revestimento, medindo-se a altura e área foliar para comparar o desenvolvimento e se houve diferença entre os tratamentos (sulcos). Estatisticamente ficou demonstrado terem a mesma eficiência, no entanto, com grande economia de água. Os resultados demonstraram uma diferença de lâmina bruta de 11,4 mm ou 11,4 L/ m² por turno a menos para aplicação no sulco revestido, obtendo-se economia de água de 56.088 L/ha por turno de rega de cinco (05) dias.</w:t>
          </w:r>
        </w:p>
        <w:p>
          <w:pPr>
            <w:pStyle w:val="NoSpacing"/>
            <w:widowControl/>
            <w:bidi w:val="0"/>
            <w:spacing w:before="0" w:after="0"/>
            <w:rPr/>
          </w:pPr>
          <w:r>
            <w:rPr>
              <w:rFonts w:cs="Times New Roman" w:ascii="Times New Roman" w:hAnsi="Times New Roman"/>
              <w:b/>
              <w:bCs/>
            </w:rPr>
            <w:t>PALAVRAS-CHAVE:</w:t>
          </w:r>
          <w:r>
            <w:rPr>
              <w:rFonts w:cs="Times New Roman" w:ascii="Times New Roman" w:hAnsi="Times New Roman"/>
            </w:rPr>
            <w:t xml:space="preserve"> recursos hídricos, sulcos revestidos, maracujá, economia de água. </w:t>
          </w:r>
        </w:p>
        <w:p>
          <w:pPr>
            <w:pStyle w:val="NoSpacing"/>
            <w:spacing w:lineRule="auto" w:line="360"/>
            <w:jc w:val="both"/>
            <w:rPr>
              <w:rFonts w:ascii="Times New Roman" w:hAnsi="Times New Roman" w:cs="Times New Roman"/>
              <w:color w:val="000000"/>
            </w:rPr>
          </w:pPr>
          <w:r>
            <w:rPr>
              <w:rFonts w:cs="Times New Roman" w:ascii="Times New Roman" w:hAnsi="Times New Roman"/>
              <w:color w:val="000000"/>
            </w:rPr>
          </w:r>
        </w:p>
        <w:p>
          <w:pPr>
            <w:pStyle w:val="NoSpacing"/>
            <w:jc w:val="center"/>
            <w:rPr/>
          </w:pPr>
          <w:r>
            <w:rPr>
              <w:rFonts w:cs="Times New Roman" w:ascii="Times New Roman" w:hAnsi="Times New Roman"/>
              <w:b/>
              <w:bCs/>
              <w:i w:val="false"/>
              <w:caps w:val="false"/>
              <w:smallCaps w:val="false"/>
              <w:color w:val="000000"/>
              <w:spacing w:val="0"/>
              <w:sz w:val="22"/>
              <w:szCs w:val="22"/>
            </w:rPr>
            <w:t>COMPARATIVE STUDY OF MANAGEMENT OF LINED AND UNLINED FURROW IRRIGATION SYSTEMS, LOW-COST OPTIONS FOR FAMILY FARMING.</w:t>
          </w:r>
          <w:r>
            <w:rPr>
              <w:rFonts w:cs="Times New Roman" w:ascii="Times New Roman" w:hAnsi="Times New Roman"/>
              <w:b/>
              <w:bCs/>
              <w:color w:val="000000"/>
              <w:sz w:val="22"/>
              <w:szCs w:val="22"/>
            </w:rPr>
            <w:t xml:space="preserve"> </w:t>
          </w:r>
        </w:p>
        <w:p>
          <w:pPr>
            <w:pStyle w:val="NoSpacing"/>
            <w:spacing w:lineRule="auto" w:line="360"/>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Ttulo1"/>
            <w:spacing w:lineRule="auto" w:line="240" w:before="0" w:after="0"/>
            <w:ind w:left="0" w:hanging="0"/>
            <w:jc w:val="both"/>
            <w:rPr/>
          </w:pPr>
          <w:bookmarkStart w:id="3" w:name="__RefHeading___Toc1693_2239850976"/>
          <w:bookmarkEnd w:id="3"/>
          <w:r>
            <w:rPr>
              <w:color w:val="000000"/>
              <w:sz w:val="22"/>
              <w:szCs w:val="22"/>
            </w:rPr>
            <w:t xml:space="preserve">ABSTRACT: </w:t>
          </w:r>
          <w:r>
            <w:rPr>
              <w:b w:val="false"/>
              <w:i w:val="false"/>
              <w:caps w:val="false"/>
              <w:smallCaps w:val="false"/>
              <w:color w:val="000000"/>
              <w:spacing w:val="0"/>
              <w:sz w:val="22"/>
              <w:szCs w:val="22"/>
            </w:rPr>
            <w:t>The high water consumption in the installation of traditional furrows is the most important aspect of this irrigation method. This system hardly achieves efficiency in the use of water resources, not exceeding 60% in most cases. In order to improve the efficiency of this system, this study tested lined furrows, aiming to analyze the capacity of this system to reduce the amount of water resources while meeting the needs of passion fruit crops, conducted at the PUC – Goiás, Campus II, Goiânia-GO. The design was a randomized block, comparing the performance of the crop in furrows with and without lining, measuring the height and leaf area to compare the development and if there was any difference between treatments (furrows). Statistically, it was demonstrated that they had the same efficiency; however, with significant water savings. The results showed a difference in gross depth of 11.4 mm or 11.4 L/m² per shift for application in the lined furrow, obtaining a water savings of 56,088 L/ha per five (05) day irrigation shift.</w:t>
          </w:r>
          <w:r>
            <w:rPr>
              <w:color w:val="000000"/>
              <w:sz w:val="22"/>
              <w:szCs w:val="22"/>
            </w:rPr>
            <w:t xml:space="preserve"> </w:t>
          </w:r>
        </w:p>
        <w:p>
          <w:pPr>
            <w:pStyle w:val="NoSpacing"/>
            <w:spacing w:lineRule="auto" w:line="240" w:before="57" w:after="57"/>
            <w:jc w:val="both"/>
            <w:rPr/>
          </w:pPr>
          <w:r>
            <w:rPr>
              <w:rFonts w:cs="Times New Roman" w:ascii="Times New Roman" w:hAnsi="Times New Roman"/>
              <w:b/>
              <w:bCs/>
              <w:color w:val="000000"/>
              <w:sz w:val="22"/>
              <w:szCs w:val="22"/>
            </w:rPr>
            <w:t>KEYWORDS:</w:t>
          </w:r>
          <w:r>
            <w:rPr>
              <w:rFonts w:cs="Times New Roman" w:ascii="Times New Roman" w:hAnsi="Times New Roman"/>
              <w:color w:val="000000"/>
              <w:sz w:val="22"/>
              <w:szCs w:val="22"/>
            </w:rPr>
            <w:t xml:space="preserve"> </w:t>
          </w:r>
          <w:r>
            <w:rPr>
              <w:rFonts w:cs="Times New Roman" w:ascii="Times New Roman" w:hAnsi="Times New Roman"/>
              <w:b w:val="false"/>
              <w:i w:val="false"/>
              <w:caps w:val="false"/>
              <w:smallCaps w:val="false"/>
              <w:color w:val="000000"/>
              <w:spacing w:val="0"/>
              <w:sz w:val="22"/>
              <w:szCs w:val="22"/>
            </w:rPr>
            <w:t>water resources, lined furrows, passion fruit, water savings.</w:t>
          </w:r>
          <w:r>
            <w:rPr>
              <w:rFonts w:cs="Times New Roman" w:ascii="Times New Roman" w:hAnsi="Times New Roman"/>
              <w:color w:val="000000"/>
              <w:sz w:val="24"/>
              <w:szCs w:val="24"/>
            </w:rPr>
            <w:t xml:space="preserve"> </w:t>
          </w:r>
        </w:p>
        <w:p>
          <w:pPr>
            <w:pStyle w:val="NoSpacing"/>
            <w:spacing w:lineRule="auto" w:line="360" w:before="57" w:after="57"/>
            <w:jc w:val="both"/>
            <w:rPr>
              <w:color w:val="000000"/>
            </w:rPr>
          </w:pPr>
          <w:r>
            <w:rPr>
              <w:color w:val="000000"/>
            </w:rPr>
          </w:r>
        </w:p>
        <w:p>
          <w:pPr>
            <w:pStyle w:val="Ttulo1"/>
            <w:tabs>
              <w:tab w:val="clear" w:pos="0"/>
            </w:tabs>
            <w:spacing w:lineRule="auto" w:line="240" w:before="0" w:after="0"/>
            <w:ind w:left="0" w:hanging="0"/>
            <w:rPr/>
          </w:pPr>
          <w:bookmarkStart w:id="4" w:name="__RefHeading___Toc1695_2239850976"/>
          <w:bookmarkStart w:id="5" w:name="_Toc121167255"/>
          <w:bookmarkEnd w:id="4"/>
          <w:r>
            <w:rPr>
              <w:color w:val="000000"/>
              <w:sz w:val="22"/>
              <w:szCs w:val="22"/>
            </w:rPr>
            <w:t>INTRODUÇÃO</w:t>
          </w:r>
          <w:bookmarkEnd w:id="5"/>
        </w:p>
        <w:p>
          <w:pPr>
            <w:pStyle w:val="NoSpacing"/>
            <w:ind w:firstLine="708"/>
            <w:jc w:val="both"/>
            <w:rPr/>
          </w:pPr>
          <w:r>
            <w:rPr>
              <w:rFonts w:cs="Times New Roman" w:ascii="Times New Roman" w:hAnsi="Times New Roman"/>
              <w:color w:val="000000"/>
            </w:rPr>
            <w:t>O sistema de irrigação por sulcos tradicionais é adotado pela agricultura familiar devido ao baixo custo de investimento, à facilidade de adequação e operacionalidade em diferentes locais. Entretanto (De Campos &amp; Testezlaf, 2009), os métodos de irrigação por superfície, especificamente o sistema por sulcos dificilmente alcança uma eficiência no uso de recursos hídricos de irrigação sendo o equivalente a 60% na maioria dos casos, dada pela falta de uniformidade de aplicação de água e as perdas desses recursos hídricos devido a percolação.</w:t>
          </w:r>
        </w:p>
        <w:p>
          <w:pPr>
            <w:pStyle w:val="NoSpacing"/>
            <w:jc w:val="both"/>
            <w:rPr/>
          </w:pPr>
          <w:r>
            <w:rPr>
              <w:rFonts w:cs="Times New Roman" w:ascii="Times New Roman" w:hAnsi="Times New Roman"/>
              <w:color w:val="000000"/>
            </w:rPr>
            <w:t>(Howell, 2006) apresenta vários trabalhos onde é sugerido que a simples conversão de irrigação por superfície para localizada, pode reduzir as demandas de irrigação de 20% a 70% e aumentar o rendimento da cultura de 20% a 90%.</w:t>
          </w:r>
        </w:p>
        <w:p>
          <w:pPr>
            <w:pStyle w:val="NoSpacing"/>
            <w:ind w:firstLine="708"/>
            <w:jc w:val="both"/>
            <w:rPr/>
          </w:pPr>
          <w:r>
            <w:rPr>
              <w:rFonts w:cs="Times New Roman" w:ascii="Times New Roman" w:hAnsi="Times New Roman"/>
              <w:color w:val="000000"/>
            </w:rPr>
            <w:t>Os sulcos revestidos com lona é uma proposta inovadora que pode equiparar sua eficiência ao sistema de irrigação localizada devido a condução da água diretamente para a cova ou sistema radicular das plantas. Propõe, portanto, diminuir o escoamento superficial, percolação, lixiviação de nutrientes, salinização da área irrigada, além da poluição dos mananciais por produtos agrícolas, comuns no sistema de irrigação por sulcos convencional.</w:t>
          </w:r>
        </w:p>
        <w:p>
          <w:pPr>
            <w:pStyle w:val="NoSpacing"/>
            <w:ind w:firstLine="708"/>
            <w:jc w:val="both"/>
            <w:rPr/>
          </w:pPr>
          <w:r>
            <w:rPr>
              <w:rFonts w:cs="Times New Roman" w:ascii="Times New Roman" w:hAnsi="Times New Roman"/>
              <w:color w:val="000000"/>
            </w:rPr>
            <w:t>Este sistema de irrigação no maracujazeiro visa atender a necessidade da cultura, que se comporta bem em regime de precipitação de água anual de 800 mm e 1.750 mm. Sendo considerado parâmetros inerentes ao sistema água-solo-planta-atmosfera (Da Costa, E. L. et al., 2000), para melhor tomada de decisão, onde são necessários conhecimentos adequados sobre o efeito da água nos diferentes estádios de crescimento da cultura.</w:t>
          </w:r>
        </w:p>
        <w:p>
          <w:pPr>
            <w:pStyle w:val="NoSpacing"/>
            <w:ind w:firstLine="708"/>
            <w:jc w:val="both"/>
            <w:rPr/>
          </w:pPr>
          <w:r>
            <w:rPr>
              <w:rFonts w:cs="Times New Roman" w:ascii="Times New Roman" w:hAnsi="Times New Roman"/>
              <w:color w:val="000000"/>
            </w:rPr>
            <w:t xml:space="preserve">Devido à potencialidade da agricultura familiar no Brasil para ampliação da oferta de alimentos e geração de renda através da expansão da área irrigada (Paolinelli et al., (2022), é necessário iniciativas que integram sistemas de irrigação eficientes. Portanto, ao propor a aplicação do sistema de irrigação por sulcos revestidos para agricultura familiar, além de considerar a visão ambiental quanto a economia de água, será </w:t>
          </w:r>
          <w:r>
            <w:rPr>
              <w:rFonts w:cs="Times New Roman" w:ascii="Times New Roman" w:hAnsi="Times New Roman"/>
              <w:color w:val="000000" w:themeColor="text1"/>
            </w:rPr>
            <w:t xml:space="preserve">avaliado o desempenho do sistema, de modo que haja um baixo custo de implantação e de manutenção, visando </w:t>
          </w:r>
          <w:r>
            <w:rPr>
              <w:rFonts w:cs="Times New Roman" w:ascii="Times New Roman" w:hAnsi="Times New Roman"/>
              <w:color w:val="000000"/>
            </w:rPr>
            <w:t xml:space="preserve">o agricultor com baixo recurso para investimento. </w:t>
          </w:r>
        </w:p>
        <w:p>
          <w:pPr>
            <w:pStyle w:val="NoSpacing"/>
            <w:spacing w:lineRule="auto" w:line="360"/>
            <w:ind w:firstLine="708"/>
            <w:jc w:val="both"/>
            <w:rPr>
              <w:color w:val="000000"/>
            </w:rPr>
          </w:pPr>
          <w:r>
            <w:rPr>
              <w:color w:val="000000"/>
            </w:rPr>
          </w:r>
        </w:p>
        <w:p>
          <w:pPr>
            <w:pStyle w:val="Ttulo1"/>
            <w:spacing w:lineRule="auto" w:line="240" w:before="0" w:after="0"/>
            <w:ind w:left="0" w:hanging="0"/>
            <w:rPr/>
          </w:pPr>
          <w:bookmarkStart w:id="6" w:name="__RefHeading___Toc4220_566668076"/>
          <w:bookmarkStart w:id="7" w:name="_Toc121167266"/>
          <w:bookmarkEnd w:id="6"/>
          <w:r>
            <w:rPr>
              <w:rFonts w:cs="Times New Roman"/>
              <w:color w:val="000000"/>
              <w:sz w:val="22"/>
              <w:szCs w:val="22"/>
            </w:rPr>
            <w:t>M</w:t>
          </w:r>
          <w:bookmarkEnd w:id="7"/>
          <w:r>
            <w:rPr>
              <w:rFonts w:cs="Times New Roman"/>
              <w:color w:val="000000"/>
              <w:sz w:val="22"/>
              <w:szCs w:val="22"/>
            </w:rPr>
            <w:t>ATERIAL E MÉTODOS</w:t>
          </w:r>
        </w:p>
        <w:p>
          <w:pPr>
            <w:pStyle w:val="Normal"/>
            <w:spacing w:lineRule="auto" w:line="240" w:before="0" w:after="0"/>
            <w:ind w:firstLine="708"/>
            <w:jc w:val="both"/>
            <w:rPr/>
          </w:pPr>
          <w:r>
            <w:rPr>
              <w:rFonts w:eastAsia="NSimSun" w:cs="Times New Roman" w:ascii="Times New Roman" w:hAnsi="Times New Roman"/>
              <w:color w:val="000000"/>
            </w:rPr>
            <w:t xml:space="preserve">O experimento foi instalado na área da fazenda escola do campus 2 da PUC-Goiás, em Goiânia – GO, cujas coordenadas são: Latitude 16°44’08”S e longitude 49°12’46”W. </w:t>
          </w:r>
          <w:r>
            <w:rPr>
              <w:rFonts w:cs="Times New Roman" w:ascii="Times New Roman" w:hAnsi="Times New Roman"/>
              <w:color w:val="000000" w:themeColor="text1"/>
            </w:rPr>
            <w:t>O solo da área foi classificado como Latossolo vermelho amarelo, segundo o Sistema Brasileiro de Classificação de solos (2018). A partir dos resultados obtidos na análise realizada em laboratório e levando-se em consideração os teores de areia, silte e argila, conclui-se que a textura do solo é franco – argiloso – arenoso.</w:t>
          </w:r>
          <w:r>
            <w:rPr>
              <w:rFonts w:cs="Times New Roman" w:ascii="Times New Roman" w:hAnsi="Times New Roman"/>
              <w:color w:val="FF0000"/>
            </w:rPr>
            <w:t xml:space="preserve"> </w:t>
          </w:r>
        </w:p>
        <w:p>
          <w:pPr>
            <w:pStyle w:val="Normal"/>
            <w:spacing w:lineRule="auto" w:line="240" w:before="0" w:after="0"/>
            <w:ind w:firstLine="708"/>
            <w:jc w:val="both"/>
            <w:rPr/>
          </w:pPr>
          <w:r>
            <w:rPr>
              <w:rFonts w:cs="Times New Roman" w:ascii="Times New Roman" w:hAnsi="Times New Roman"/>
              <w:color w:val="000000"/>
            </w:rPr>
            <w:t xml:space="preserve">O clima da região é, </w:t>
          </w:r>
          <w:r>
            <w:rPr>
              <w:rFonts w:cs="Times New Roman" w:ascii="Times New Roman" w:hAnsi="Times New Roman"/>
              <w:b w:val="false"/>
              <w:i w:val="false"/>
              <w:caps w:val="false"/>
              <w:smallCaps w:val="false"/>
              <w:color w:val="000000"/>
              <w:spacing w:val="0"/>
              <w:sz w:val="22"/>
              <w:szCs w:val="22"/>
            </w:rPr>
            <w:t>caracterizado como tropical semiúmido de acordo com a classificação de</w:t>
          </w:r>
          <w:r>
            <w:rPr>
              <w:rFonts w:cs="Times New Roman" w:ascii="Times New Roman" w:hAnsi="Times New Roman"/>
              <w:color w:val="000000"/>
            </w:rPr>
            <w:t xml:space="preserve"> (</w:t>
          </w:r>
          <w:r>
            <w:rPr>
              <w:rFonts w:cs="Times New Roman" w:ascii="Times New Roman" w:hAnsi="Times New Roman"/>
              <w:b w:val="false"/>
              <w:i w:val="false"/>
              <w:caps w:val="false"/>
              <w:smallCaps w:val="false"/>
              <w:color w:val="000000"/>
              <w:spacing w:val="0"/>
              <w:sz w:val="22"/>
              <w:szCs w:val="22"/>
            </w:rPr>
            <w:t>Köppen</w:t>
          </w:r>
          <w:r>
            <w:rPr>
              <w:rFonts w:cs="Times New Roman" w:ascii="Times New Roman" w:hAnsi="Times New Roman"/>
              <w:color w:val="000000"/>
            </w:rPr>
            <w:t xml:space="preserve">, 1936) na categoria “A” de climas tropicais, mais especificamente “Aw” (clima tropical de savana), com duas estações bem definidas de seca </w:t>
          </w:r>
          <w:r>
            <w:rPr>
              <w:rFonts w:cs="Times New Roman" w:ascii="Times New Roman" w:hAnsi="Times New Roman"/>
              <w:b w:val="false"/>
              <w:i w:val="false"/>
              <w:caps w:val="false"/>
              <w:smallCaps w:val="false"/>
              <w:color w:val="000000"/>
              <w:spacing w:val="0"/>
              <w:sz w:val="22"/>
              <w:szCs w:val="22"/>
            </w:rPr>
            <w:t>que ocorre entre maio e setembro,</w:t>
          </w:r>
          <w:r>
            <w:rPr>
              <w:rFonts w:cs="Times New Roman" w:ascii="Times New Roman" w:hAnsi="Times New Roman"/>
              <w:color w:val="000000"/>
              <w:sz w:val="22"/>
              <w:szCs w:val="22"/>
            </w:rPr>
            <w:t xml:space="preserve"> </w:t>
          </w:r>
          <w:r>
            <w:rPr>
              <w:rFonts w:cs="Times New Roman" w:ascii="Times New Roman" w:hAnsi="Times New Roman"/>
              <w:color w:val="000000"/>
            </w:rPr>
            <w:t xml:space="preserve">e chuva com precipitação média de 1.470 mm/ano podendo ultrapassar </w:t>
          </w:r>
          <w:r>
            <w:rPr>
              <w:rFonts w:cs="Times New Roman" w:ascii="Times New Roman" w:hAnsi="Times New Roman"/>
              <w:b w:val="false"/>
              <w:i w:val="false"/>
              <w:caps w:val="false"/>
              <w:smallCaps w:val="false"/>
              <w:color w:val="000000"/>
              <w:spacing w:val="0"/>
              <w:sz w:val="24"/>
            </w:rPr>
            <w:t xml:space="preserve"> principalmente entre os meses de outubro a abril</w:t>
          </w:r>
          <w:r>
            <w:rPr>
              <w:rFonts w:cs="Times New Roman" w:ascii="Times New Roman" w:hAnsi="Times New Roman"/>
              <w:color w:val="000000"/>
            </w:rPr>
            <w:t>. A temperatura média de 24 °C anual, que ao longo do ano varia entre 21 ºC e 37 °C apresentando temperaturas elevadas durante a maior parte do ano devido á sua localização na porção central do Brasil. Fonte: INMET (2022).</w:t>
          </w:r>
        </w:p>
        <w:p>
          <w:pPr>
            <w:pStyle w:val="Normal"/>
            <w:spacing w:lineRule="auto" w:line="240" w:before="0" w:after="0"/>
            <w:ind w:firstLine="708"/>
            <w:jc w:val="both"/>
            <w:rPr/>
          </w:pPr>
          <w:r>
            <w:rPr>
              <w:rFonts w:eastAsia="NSimSun" w:cs="Times New Roman" w:ascii="Times New Roman" w:hAnsi="Times New Roman"/>
              <w:color w:val="000000"/>
            </w:rPr>
            <w:t xml:space="preserve">As instalações foram realizadas de acordo com as exigências para instalação de sulcos (Bernardo et al., 1982). </w:t>
          </w:r>
          <w:r>
            <w:rPr>
              <w:rFonts w:cs="Times New Roman" w:ascii="Times New Roman" w:hAnsi="Times New Roman"/>
              <w:color w:val="000000" w:themeColor="text1"/>
            </w:rPr>
            <w:t xml:space="preserve">A irrigação por sulcos consiste em um manejo  </w:t>
          </w:r>
          <w:r>
            <w:rPr>
              <w:rFonts w:cs="Times New Roman" w:ascii="Times New Roman" w:hAnsi="Times New Roman"/>
              <w:color w:val="000000"/>
            </w:rPr>
            <w:t xml:space="preserve">que visa </w:t>
          </w:r>
          <w:r>
            <w:rPr>
              <w:rFonts w:cs="Times New Roman" w:ascii="Times New Roman" w:hAnsi="Times New Roman"/>
              <w:color w:val="000000" w:themeColor="text1"/>
            </w:rPr>
            <w:t>manter a planta exposta a uma determinada lâmina de água no solo, suficiente para suas atividades fisiológicas. Porém a metodologia que será aplicada se difere do</w:t>
          </w:r>
          <w:r>
            <w:rPr>
              <w:rFonts w:cs="Times New Roman" w:ascii="Times New Roman" w:hAnsi="Times New Roman"/>
              <w:color w:val="000000"/>
            </w:rPr>
            <w:t xml:space="preserve"> </w:t>
          </w:r>
          <w:r>
            <w:rPr>
              <w:rFonts w:cs="Times New Roman" w:ascii="Times New Roman" w:hAnsi="Times New Roman"/>
              <w:color w:val="000000" w:themeColor="text1"/>
            </w:rPr>
            <w:t>método de irrigação por sulcos</w:t>
          </w:r>
          <w:r>
            <w:rPr>
              <w:rFonts w:cs="Times New Roman" w:ascii="Times New Roman" w:hAnsi="Times New Roman"/>
              <w:color w:val="000000"/>
            </w:rPr>
            <w:t xml:space="preserve"> </w:t>
          </w:r>
          <w:r>
            <w:rPr>
              <w:rFonts w:cs="Times New Roman" w:ascii="Times New Roman" w:hAnsi="Times New Roman"/>
              <w:color w:val="000000" w:themeColor="text1"/>
            </w:rPr>
            <w:t xml:space="preserve">convencional, sendo este revestido por lona impermeável ao longo de todo o seu comprimento,  </w:t>
          </w:r>
          <w:r>
            <w:rPr>
              <w:rFonts w:cs="Times New Roman" w:ascii="Times New Roman" w:hAnsi="Times New Roman"/>
              <w:color w:val="000000"/>
            </w:rPr>
            <w:t>sendo, portanto,</w:t>
          </w:r>
          <w:r>
            <w:rPr>
              <w:rFonts w:cs="Times New Roman" w:ascii="Times New Roman" w:hAnsi="Times New Roman"/>
              <w:color w:val="000000" w:themeColor="text1"/>
            </w:rPr>
            <w:t xml:space="preserve"> um método inédito. </w:t>
          </w:r>
        </w:p>
        <w:p>
          <w:pPr>
            <w:pStyle w:val="NoSpacing"/>
            <w:ind w:firstLine="708"/>
            <w:jc w:val="both"/>
            <w:rPr/>
          </w:pPr>
          <w:r>
            <w:rPr>
              <w:rFonts w:cs="Times New Roman" w:ascii="Times New Roman" w:hAnsi="Times New Roman"/>
              <w:color w:val="000000" w:themeColor="text1"/>
            </w:rPr>
            <w:t>A instalação do sistema partiu da abertura dos sulcos em paralelo, novelados, e abertura das covas nas laterais. Após essa etapa, seguiu-se a abertura do canal secundário entre as covas e os sulcos com 20 cm de profundidade conforme as (figuras 1 e 2). Foram recortados pedaços da lona que fossem suficientes para revestir o canal secundário como demonstrado no item 3 da (figura 1), sendo feita a aplicação de areia sob a lona com a finalidade de criar um canal para conduzir a água do canal principal para o interior da cova. Além disso, foi feita uma coluna de areia na profundidade da cova, ligada ao canal secundário,</w:t>
          </w:r>
          <w:r>
            <w:rPr>
              <w:rFonts w:cs="Times New Roman" w:ascii="Times New Roman" w:hAnsi="Times New Roman"/>
              <w:color w:val="000000"/>
            </w:rPr>
            <w:t xml:space="preserve"> </w:t>
          </w:r>
          <w:r>
            <w:rPr>
              <w:rFonts w:cs="Times New Roman" w:ascii="Times New Roman" w:hAnsi="Times New Roman"/>
              <w:color w:val="000000" w:themeColor="text1"/>
            </w:rPr>
            <w:t>utilizando-se um tubo de PVC de 75 mm com tamanho de 20 cm inserido na cova,</w:t>
          </w:r>
          <w:r>
            <w:rPr>
              <w:rFonts w:cs="Times New Roman" w:ascii="Times New Roman" w:hAnsi="Times New Roman"/>
              <w:color w:val="000000"/>
            </w:rPr>
            <w:t xml:space="preserve"> retirado na sequência</w:t>
          </w:r>
          <w:r>
            <w:rPr>
              <w:rFonts w:cs="Times New Roman" w:ascii="Times New Roman" w:hAnsi="Times New Roman"/>
              <w:color w:val="000000" w:themeColor="text1"/>
            </w:rPr>
            <w:t>, como mostra o item 1 da (Figura 1). Após essas instalações</w:t>
          </w:r>
          <w:r>
            <w:rPr>
              <w:rFonts w:cs="Times New Roman" w:ascii="Times New Roman" w:hAnsi="Times New Roman"/>
              <w:color w:val="000000"/>
            </w:rPr>
            <w:t xml:space="preserve"> </w:t>
          </w:r>
          <w:r>
            <w:rPr>
              <w:rFonts w:cs="Times New Roman" w:ascii="Times New Roman" w:hAnsi="Times New Roman"/>
              <w:color w:val="000000" w:themeColor="text1"/>
            </w:rPr>
            <w:t xml:space="preserve">os sulcos foram revestidos com a lona, e abertos </w:t>
          </w:r>
          <w:r>
            <w:rPr>
              <w:rFonts w:cs="Times New Roman" w:ascii="Times New Roman" w:hAnsi="Times New Roman"/>
              <w:color w:val="000000"/>
            </w:rPr>
            <w:t xml:space="preserve">orifícios </w:t>
          </w:r>
          <w:r>
            <w:rPr>
              <w:rFonts w:cs="Times New Roman" w:ascii="Times New Roman" w:hAnsi="Times New Roman"/>
              <w:color w:val="000000" w:themeColor="text1"/>
            </w:rPr>
            <w:t>na lona principal do sulco com 0,5 cm de diâmetro para que a água fosse direcionada para o canal secundário, e daí à cova, criando o efeito do bulbo molhado somente no limite da cova e não atingindo o trecho total do sulco, como ocorre na irrigação por sulcos tradicional.</w:t>
          </w:r>
        </w:p>
        <w:p>
          <w:pPr>
            <w:pStyle w:val="Normal"/>
            <w:spacing w:lineRule="auto" w:line="240" w:before="0" w:after="0"/>
            <w:jc w:val="both"/>
            <w:rPr/>
          </w:pPr>
          <w:r>
            <w:rPr>
              <w:rFonts w:cs="Times New Roman" w:ascii="Times New Roman" w:hAnsi="Times New Roman"/>
              <w:color w:val="000000"/>
            </w:rPr>
            <w:tab/>
            <w:t xml:space="preserve">O canal secundário entre o sulco principal e a cova foi feito a 20 cm de profundidade, com largura de 10 cm e revestido também com um recorte de lona, como demonstrado no item 2 da (figura 1). Nesse canal foi feita a aplicação da areia visando receber água do sulco principal e conduzi-la até a cova. </w:t>
          </w:r>
        </w:p>
        <w:p>
          <w:pPr>
            <w:pStyle w:val="NoSpacing"/>
            <w:jc w:val="both"/>
            <w:rPr/>
          </w:pPr>
          <w:r>
            <w:rPr>
              <w:rFonts w:cs="Times New Roman" w:ascii="Times New Roman" w:hAnsi="Times New Roman"/>
              <w:color w:val="000000"/>
            </w:rPr>
            <w:tab/>
          </w:r>
          <w:r>
            <w:rPr>
              <w:rFonts w:cs="Times New Roman" w:ascii="Times New Roman" w:hAnsi="Times New Roman"/>
              <w:color w:val="000000" w:themeColor="text1"/>
            </w:rPr>
            <w:t xml:space="preserve">Partindo do levantamento climatológico </w:t>
          </w:r>
          <w:r>
            <w:rPr>
              <w:rFonts w:cs="Times New Roman" w:ascii="Times New Roman" w:hAnsi="Times New Roman"/>
              <w:color w:val="000000"/>
            </w:rPr>
            <w:t>e da classe de solos do local</w:t>
          </w:r>
          <w:r>
            <w:rPr>
              <w:rFonts w:cs="Times New Roman" w:ascii="Times New Roman" w:hAnsi="Times New Roman"/>
              <w:color w:val="000000" w:themeColor="text1"/>
            </w:rPr>
            <w:t xml:space="preserve">, foi </w:t>
          </w:r>
          <w:r>
            <w:rPr>
              <w:rFonts w:cs="Times New Roman" w:ascii="Times New Roman" w:hAnsi="Times New Roman"/>
              <w:color w:val="000000"/>
            </w:rPr>
            <w:t>calculada</w:t>
          </w:r>
          <w:r>
            <w:rPr>
              <w:rFonts w:cs="Times New Roman" w:ascii="Times New Roman" w:hAnsi="Times New Roman"/>
              <w:color w:val="000000" w:themeColor="text1"/>
            </w:rPr>
            <w:t xml:space="preserve"> a frequência de irrigação, de acordo com a necessidade </w:t>
          </w:r>
          <w:r>
            <w:rPr>
              <w:rFonts w:cs="Times New Roman" w:ascii="Times New Roman" w:hAnsi="Times New Roman"/>
              <w:color w:val="000000"/>
            </w:rPr>
            <w:t>da cultura do</w:t>
          </w:r>
          <w:r>
            <w:rPr>
              <w:rFonts w:cs="Times New Roman" w:ascii="Times New Roman" w:hAnsi="Times New Roman"/>
              <w:color w:val="000000" w:themeColor="text1"/>
            </w:rPr>
            <w:t xml:space="preserve"> maracujá.</w:t>
          </w:r>
          <w:r>
            <w:rPr>
              <w:rFonts w:cs="Times New Roman" w:ascii="Times New Roman" w:hAnsi="Times New Roman"/>
              <w:color w:val="000000"/>
            </w:rPr>
            <w:t xml:space="preserve"> </w:t>
          </w:r>
          <w:r>
            <w:rPr>
              <w:rFonts w:cs="Times New Roman" w:ascii="Times New Roman" w:hAnsi="Times New Roman"/>
              <w:color w:val="000000" w:themeColor="text1"/>
            </w:rPr>
            <w:t xml:space="preserve">Considerando  dados associados as metodologias para estimativa da irrigação </w:t>
          </w:r>
          <w:r>
            <w:rPr>
              <w:rFonts w:cs="Times New Roman" w:ascii="Times New Roman" w:hAnsi="Times New Roman"/>
              <w:color w:val="000000"/>
            </w:rPr>
            <w:t>em turno fixo (</w:t>
          </w:r>
          <w:r>
            <w:rPr>
              <w:rFonts w:cs="Times New Roman" w:ascii="Times New Roman" w:hAnsi="Times New Roman"/>
              <w:color w:val="000000" w:themeColor="text1"/>
            </w:rPr>
            <w:t>Da Costa, E. L. et al., 2000) e (De Albuquerque, 2010), foram realizados os cálculos irrigação para o maracujazeiro.</w:t>
          </w:r>
        </w:p>
        <w:p>
          <w:pPr>
            <w:pStyle w:val="NoSpacing"/>
            <w:jc w:val="both"/>
            <w:rPr/>
          </w:pPr>
          <w:r>
            <w:rPr>
              <w:rFonts w:cs="Times New Roman" w:ascii="Times New Roman" w:hAnsi="Times New Roman"/>
              <w:color w:val="000000" w:themeColor="text1"/>
            </w:rPr>
            <w:tab/>
            <w:t xml:space="preserve">O primeiro cálculo realizado foi a determinação da capacidade total de água disponível do solo (CAD), cujo resultado foi </w:t>
          </w:r>
          <w:r>
            <w:rPr>
              <w:rFonts w:cs="Times New Roman" w:ascii="Times New Roman" w:hAnsi="Times New Roman"/>
              <w:bCs/>
              <w:color w:val="000000"/>
            </w:rPr>
            <w:t>1,68 mm/cm³. O cálculo de lâmina líquida (LL) de irrigação foram admitidos valores específicos para a cultura do maracujá, (</w:t>
          </w:r>
          <w:r>
            <w:rPr>
              <w:rFonts w:cs="Times New Roman" w:ascii="Times New Roman" w:hAnsi="Times New Roman"/>
              <w:bCs/>
              <w:color w:val="000000" w:themeColor="text1"/>
            </w:rPr>
            <w:t>Da Costa, E. L. et al., 2000</w:t>
          </w:r>
          <w:r>
            <w:rPr>
              <w:rFonts w:cs="Times New Roman" w:ascii="Times New Roman" w:hAnsi="Times New Roman"/>
              <w:bCs/>
              <w:color w:val="000000"/>
            </w:rPr>
            <w:t xml:space="preserve">) cujo sistema radicular é superficial, fator de disponibilidade de água no solo deve ser de 30% (f=0,30), profundidade de 0,50 cm e 0,60 cm. </w:t>
          </w:r>
          <w:r>
            <w:rPr>
              <w:rFonts w:cs="Times New Roman" w:ascii="Times New Roman" w:hAnsi="Times New Roman"/>
              <w:bCs/>
              <w:color w:val="000000" w:themeColor="text1"/>
            </w:rPr>
            <w:t>E</w:t>
          </w:r>
          <w:r>
            <w:rPr>
              <w:rFonts w:cs="Times New Roman" w:ascii="Times New Roman" w:hAnsi="Times New Roman"/>
              <w:bCs/>
              <w:color w:val="000000"/>
            </w:rPr>
            <w:t xml:space="preserve">sses valores foram considerados para Z = profundidade efetiva do sistema radicular (cm). A Lâmina Líquida (LL) calculada foi de 30,24 mm. </w:t>
          </w:r>
          <w:r>
            <w:rPr>
              <w:rFonts w:cs="Times New Roman" w:ascii="Times New Roman" w:hAnsi="Times New Roman"/>
              <w:color w:val="000000"/>
            </w:rPr>
            <w:t>C</w:t>
          </w:r>
          <w:r>
            <w:rPr>
              <w:rFonts w:cs="Times New Roman" w:ascii="Times New Roman" w:hAnsi="Times New Roman"/>
              <w:color w:val="000000" w:themeColor="text1"/>
            </w:rPr>
            <w:t xml:space="preserve">onsideração a eficiência de 60%, (De Albuquerque, </w:t>
          </w:r>
          <w:r>
            <w:rPr>
              <w:rFonts w:cs="Times New Roman" w:ascii="Times New Roman" w:hAnsi="Times New Roman"/>
              <w:color w:val="000000"/>
            </w:rPr>
            <w:t>2010), a Lâmina Bruta (LB) foi de 50,4 mm.</w:t>
          </w:r>
        </w:p>
        <w:p>
          <w:pPr>
            <w:pStyle w:val="NoSpacing"/>
            <w:ind w:firstLine="708"/>
            <w:jc w:val="both"/>
            <w:rPr/>
          </w:pPr>
          <w:r>
            <w:rPr>
              <w:rFonts w:cs="Times New Roman" w:ascii="Times New Roman" w:hAnsi="Times New Roman"/>
              <w:color w:val="000000"/>
            </w:rPr>
            <w:t>O valor da evapotranspiração da cultura (ETc) foi feito considerando coeficiente da cultura em função do seu estádio de desenvolvimento Kc = 0,8 para plantas adultas, conforme (</w:t>
          </w:r>
          <w:r>
            <w:rPr>
              <w:rFonts w:cs="Times New Roman" w:ascii="Times New Roman" w:hAnsi="Times New Roman"/>
              <w:color w:val="000000" w:themeColor="text1"/>
            </w:rPr>
            <w:t>Da Costa, E. L. et al., 2000</w:t>
          </w:r>
          <w:r>
            <w:rPr>
              <w:rFonts w:cs="Times New Roman" w:ascii="Times New Roman" w:hAnsi="Times New Roman"/>
              <w:color w:val="000000"/>
            </w:rPr>
            <w:t xml:space="preserve">). A partir dos dados obtidos e admitindo-se a evapotranspiração máxima da cultura, pode-se seguir com o cálculo da frequência de irrigação (F), que foi de 6 dias. Aplicando o coeficiente </w:t>
          </w:r>
          <w:r>
            <w:rPr>
              <w:rFonts w:cs="Times New Roman" w:ascii="Times New Roman" w:hAnsi="Times New Roman"/>
              <w:color w:val="000000" w:themeColor="text1"/>
            </w:rPr>
            <w:t>f (</w:t>
          </w:r>
          <w:r>
            <w:rPr>
              <w:rFonts w:cs="Times New Roman" w:ascii="Times New Roman" w:hAnsi="Times New Roman"/>
              <w:bCs/>
              <w:color w:val="000000" w:themeColor="text1"/>
            </w:rPr>
            <w:t xml:space="preserve">Fator </w:t>
          </w:r>
          <w:r>
            <w:rPr>
              <w:rFonts w:cs="Times New Roman" w:ascii="Times New Roman" w:hAnsi="Times New Roman"/>
              <w:bCs/>
              <w:color w:val="000000"/>
            </w:rPr>
            <w:t>de disponibilidade de água no solo)</w:t>
          </w:r>
          <w:r>
            <w:rPr>
              <w:rFonts w:cs="Times New Roman" w:ascii="Times New Roman" w:hAnsi="Times New Roman"/>
              <w:color w:val="000000"/>
            </w:rPr>
            <w:t xml:space="preserve">, o novo valor da lâmina bruta (LB) ficará em 45,6 mm </w:t>
          </w:r>
          <w:r>
            <w:rPr>
              <w:rFonts w:cs="Times New Roman" w:ascii="Times New Roman" w:hAnsi="Times New Roman"/>
              <w:color w:val="000000" w:themeColor="text1"/>
            </w:rPr>
            <w:t>para cada turno de rega. Portanto, a</w:t>
          </w:r>
          <w:r>
            <w:rPr>
              <w:rFonts w:cs="Times New Roman" w:ascii="Times New Roman" w:hAnsi="Times New Roman"/>
              <w:color w:val="000000"/>
            </w:rPr>
            <w:t xml:space="preserve"> </w:t>
          </w:r>
          <w:r>
            <w:rPr>
              <w:rFonts w:cs="Times New Roman" w:ascii="Times New Roman" w:hAnsi="Times New Roman"/>
              <w:color w:val="000000" w:themeColor="text1"/>
            </w:rPr>
            <w:t xml:space="preserve">Lâmina Bruta de 45,6 mm, </w:t>
          </w:r>
          <w:r>
            <w:rPr>
              <w:rFonts w:cs="Times New Roman" w:ascii="Times New Roman" w:hAnsi="Times New Roman"/>
              <w:color w:val="000000"/>
            </w:rPr>
            <w:t>o que</w:t>
          </w:r>
          <w:r>
            <w:rPr>
              <w:rFonts w:cs="Times New Roman" w:ascii="Times New Roman" w:hAnsi="Times New Roman"/>
              <w:color w:val="000000" w:themeColor="text1"/>
            </w:rPr>
            <w:t xml:space="preserve"> equivale a 7,6 mm por dia.</w:t>
          </w:r>
        </w:p>
        <w:p>
          <w:pPr>
            <w:pStyle w:val="NoSpacing"/>
            <w:jc w:val="both"/>
            <w:rPr/>
          </w:pPr>
          <w:r>
            <w:rPr>
              <w:rFonts w:cs="Times New Roman" w:ascii="Times New Roman" w:hAnsi="Times New Roman"/>
              <w:color w:val="000000"/>
            </w:rPr>
            <w:t xml:space="preserve"> </w:t>
          </w:r>
          <w:r>
            <w:rPr>
              <w:rFonts w:cs="Times New Roman" w:ascii="Times New Roman" w:hAnsi="Times New Roman"/>
              <w:color w:val="000000"/>
            </w:rPr>
            <w:tab/>
          </w:r>
          <w:r>
            <w:rPr>
              <w:rFonts w:cs="Times New Roman" w:ascii="Times New Roman" w:hAnsi="Times New Roman"/>
              <w:color w:val="000000" w:themeColor="text1"/>
            </w:rPr>
            <w:t xml:space="preserve">O revestimento do sulco proporciona economia de água, pois ela é direcionada diretamente para a cova de plantio </w:t>
          </w:r>
          <w:r>
            <w:rPr>
              <w:rFonts w:cs="Times New Roman" w:ascii="Times New Roman" w:hAnsi="Times New Roman"/>
              <w:color w:val="000000"/>
            </w:rPr>
            <w:t>evitando-se perdas por percolação em locais onde não é possível ser alcançada pelo sistema radicular das plantas</w:t>
          </w:r>
          <w:r>
            <w:rPr>
              <w:rFonts w:cs="Times New Roman" w:ascii="Times New Roman" w:hAnsi="Times New Roman"/>
              <w:color w:val="000000" w:themeColor="text1"/>
            </w:rPr>
            <w:t xml:space="preserve">, pode-se considerar que a eficiência do sistema chega a 80%. </w:t>
          </w:r>
          <w:r>
            <w:rPr>
              <w:rFonts w:cs="Times New Roman" w:ascii="Times New Roman" w:hAnsi="Times New Roman"/>
              <w:color w:val="000000"/>
            </w:rPr>
            <w:t xml:space="preserve">Refazendo-se os cálculos e considerando a </w:t>
          </w:r>
          <w:r>
            <w:rPr>
              <w:rFonts w:cs="Times New Roman" w:ascii="Times New Roman" w:hAnsi="Times New Roman"/>
              <w:bCs/>
              <w:color w:val="000000"/>
            </w:rPr>
            <w:t xml:space="preserve">eficiência de irrigação (Ei) = 80 %, tem-se que a </w:t>
          </w:r>
          <w:r>
            <w:rPr>
              <w:rFonts w:cs="Times New Roman" w:ascii="Times New Roman" w:hAnsi="Times New Roman"/>
              <w:color w:val="000000"/>
            </w:rPr>
            <w:t xml:space="preserve">LB deve ser de 34,2 mm, </w:t>
          </w:r>
          <w:r>
            <w:rPr>
              <w:rFonts w:cs="Times New Roman" w:ascii="Times New Roman" w:hAnsi="Times New Roman"/>
              <w:color w:val="000000" w:themeColor="text1"/>
            </w:rPr>
            <w:t>equivalente a 5,7 mm por dia.</w:t>
          </w:r>
        </w:p>
        <w:p>
          <w:pPr>
            <w:pStyle w:val="NoSpacing"/>
            <w:jc w:val="both"/>
            <w:rPr/>
          </w:pPr>
          <w:r>
            <w:rPr>
              <w:rFonts w:cs="Times New Roman" w:ascii="Times New Roman" w:hAnsi="Times New Roman"/>
              <w:color w:val="000000"/>
            </w:rPr>
            <w:tab/>
            <w:t>Utilizando o tensiômetro, que se baseia na tensão de água no solo, ou seja, toda vez que a tensão chegar a um determinado valor crítico, foi possível validar o desempenho do método, pois o aparelho mostrou que a Lâmina Bruta aplicada estava compatível com a necessidade da cultura.</w:t>
          </w:r>
        </w:p>
        <w:p>
          <w:pPr>
            <w:pStyle w:val="NoSpacing"/>
            <w:jc w:val="both"/>
            <w:rPr/>
          </w:pPr>
          <w:r>
            <w:rPr>
              <w:rFonts w:cs="Times New Roman" w:ascii="Times New Roman" w:hAnsi="Times New Roman"/>
              <w:color w:val="000000"/>
            </w:rPr>
            <w:tab/>
            <w:t xml:space="preserve"> Os parâmetros utilizados para validar o método e comparar o desenvolvimento das plantas aplicando o método tradicional e o do sulco revestido, foi feito através das medidas das áreas das folhas, medidas lineares do comprimento e largura (Severino, 2005), submetidas ao SISVAR para obtenção da análise de variância pelo teste de tukey, a 5% de probabilidade.</w:t>
          </w:r>
        </w:p>
        <w:p>
          <w:pPr>
            <w:pStyle w:val="NoSpacing"/>
            <w:jc w:val="both"/>
            <w:rPr>
              <w:rFonts w:ascii="Times New Roman" w:hAnsi="Times New Roman" w:cs="Times New Roman"/>
              <w:color w:val="000000"/>
            </w:rPr>
          </w:pPr>
          <w:r>
            <w:rPr>
              <w:rFonts w:cs="Times New Roman" w:ascii="Times New Roman" w:hAnsi="Times New Roman"/>
              <w:color w:val="000000"/>
            </w:rPr>
          </w:r>
        </w:p>
        <w:p>
          <w:pPr>
            <w:pStyle w:val="Ttulo1"/>
            <w:spacing w:lineRule="auto" w:line="240" w:before="0" w:after="0"/>
            <w:ind w:left="0" w:hanging="0"/>
            <w:rPr/>
          </w:pPr>
          <w:bookmarkStart w:id="8" w:name="__RefHeading___Toc4222_566668076"/>
          <w:bookmarkStart w:id="9" w:name="_Toc121167270"/>
          <w:bookmarkEnd w:id="8"/>
          <w:r>
            <w:rPr>
              <w:rFonts w:cs="Times New Roman"/>
              <w:color w:val="000000"/>
              <w:sz w:val="22"/>
              <w:szCs w:val="22"/>
            </w:rPr>
            <w:t>RESULTADOS E DISCUS</w:t>
          </w:r>
          <w:bookmarkEnd w:id="9"/>
          <w:r>
            <w:rPr>
              <w:rFonts w:cs="Times New Roman"/>
              <w:color w:val="000000"/>
              <w:sz w:val="22"/>
              <w:szCs w:val="22"/>
            </w:rPr>
            <w:t>SÃO</w:t>
          </w:r>
          <w:bookmarkStart w:id="10" w:name="__RefHeading___Toc4226_566668076"/>
          <w:bookmarkEnd w:id="10"/>
        </w:p>
        <w:p>
          <w:pPr>
            <w:pStyle w:val="NoSpacing"/>
            <w:ind w:firstLine="708"/>
            <w:jc w:val="both"/>
            <w:rPr>
              <w:rFonts w:cs="Times New Roman"/>
              <w:i w:val="false"/>
              <w:i w:val="false"/>
              <w:color w:val="000000"/>
              <w:sz w:val="22"/>
              <w:szCs w:val="22"/>
            </w:rPr>
          </w:pPr>
          <w:r>
            <w:rPr>
              <w:rFonts w:cs="Times New Roman" w:ascii="Times New Roman" w:hAnsi="Times New Roman"/>
              <w:color w:val="000000" w:themeColor="text1"/>
            </w:rPr>
            <w:t>Os Resultados das medições da área foliar e altura das plantas</w:t>
          </w:r>
          <w:r>
            <w:rPr>
              <w:rFonts w:cs="Times New Roman" w:ascii="Times New Roman" w:hAnsi="Times New Roman"/>
              <w:color w:val="000000"/>
            </w:rPr>
            <w:t xml:space="preserve"> em cada </w:t>
          </w:r>
          <w:r>
            <w:rPr>
              <w:rFonts w:cs="Times New Roman" w:ascii="Times New Roman" w:hAnsi="Times New Roman"/>
              <w:color w:val="000000" w:themeColor="text1"/>
            </w:rPr>
            <w:t>tratamento está</w:t>
          </w:r>
          <w:r>
            <w:rPr>
              <w:rFonts w:cs="Times New Roman" w:ascii="Times New Roman" w:hAnsi="Times New Roman"/>
              <w:color w:val="000000"/>
            </w:rPr>
            <w:t xml:space="preserve"> mostrado </w:t>
          </w:r>
          <w:r>
            <w:rPr>
              <w:rFonts w:cs="Times New Roman" w:ascii="Times New Roman" w:hAnsi="Times New Roman"/>
              <w:color w:val="000000" w:themeColor="text1"/>
            </w:rPr>
            <w:t xml:space="preserve">na Tabela 1, abaixo. </w:t>
          </w:r>
          <w:r>
            <w:rPr>
              <w:rFonts w:cs="Times New Roman" w:ascii="Times New Roman" w:hAnsi="Times New Roman"/>
              <w:b w:val="false"/>
              <w:bCs w:val="false"/>
              <w:i w:val="false"/>
              <w:color w:val="000000"/>
              <w:sz w:val="22"/>
              <w:szCs w:val="22"/>
            </w:rPr>
            <w:t>Tabela 1 –</w:t>
          </w:r>
          <w:r>
            <w:rPr>
              <w:rFonts w:cs="Times New Roman" w:ascii="Times New Roman" w:hAnsi="Times New Roman"/>
              <w:b/>
              <w:i w:val="false"/>
              <w:color w:val="000000"/>
              <w:sz w:val="22"/>
              <w:szCs w:val="22"/>
            </w:rPr>
            <w:t xml:space="preserve"> </w:t>
          </w:r>
          <w:r>
            <w:rPr>
              <w:rFonts w:cs="Times New Roman" w:ascii="Times New Roman" w:hAnsi="Times New Roman"/>
              <w:i w:val="false"/>
              <w:color w:val="000000"/>
              <w:sz w:val="22"/>
              <w:szCs w:val="22"/>
            </w:rPr>
            <w:t>Resultados dos testes entre os sulcos com e sem revestimento, comparando Área foliar (AF) e Altura das plantas (ALT) no Maracujá.</w:t>
          </w:r>
        </w:p>
      </w:sdtContent>
    </w:sdt>
    <w:tbl>
      <w:tblPr>
        <w:tblStyle w:val="SimplesTabela2"/>
        <w:tblW w:w="5329"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2531"/>
        <w:gridCol w:w="1352"/>
        <w:gridCol w:w="1446"/>
      </w:tblGrid>
      <w:tr>
        <w:trPr>
          <w:trHeight w:val="397" w:hRule="exact"/>
          <w:cnfStyle w:val="100000000000" w:firstRow="1" w:lastRow="0" w:firstColumn="0" w:lastColumn="0" w:oddVBand="0" w:evenVBand="0" w:oddHBand="0" w:evenHBand="0" w:firstRowFirstColumn="0" w:firstRowLastColumn="0" w:lastRowFirstColumn="0" w:lastRowLastColumn="0"/>
        </w:trPr>
        <w:tc>
          <w:tcPr>
            <w:tcW w:w="2531" w:type="dxa"/>
            <w:cnfStyle w:val="001000000000" w:firstRow="0" w:lastRow="0" w:firstColumn="1" w:lastColumn="0" w:oddVBand="0" w:evenVBand="0" w:oddHBand="0" w:evenHBand="0" w:firstRowFirstColumn="0" w:firstRowLastColumn="0" w:lastRowFirstColumn="0" w:lastRowLastColumn="0"/>
            <w:tcBorders>
              <w:top w:val="single" w:sz="6" w:space="0" w:color="000000"/>
              <w:bottom w:val="single" w:sz="6" w:space="0" w:color="000000"/>
            </w:tcBorders>
          </w:tcPr>
          <w:p>
            <w:pPr>
              <w:pStyle w:val="Normal"/>
              <w:keepNext w:val="true"/>
              <w:widowControl w:val="false"/>
              <w:suppressAutoHyphens w:val="true"/>
              <w:spacing w:lineRule="auto" w:line="240" w:before="0" w:after="0"/>
              <w:jc w:val="left"/>
              <w:rPr/>
            </w:pPr>
            <w:r>
              <w:rPr>
                <w:rFonts w:eastAsia="Times New Roman" w:cs="Times New Roman" w:ascii="Times New Roman" w:hAnsi="Times New Roman"/>
                <w:b w:val="false"/>
                <w:bCs w:val="false"/>
                <w:color w:val="000000"/>
                <w:kern w:val="0"/>
                <w:sz w:val="22"/>
                <w:szCs w:val="22"/>
                <w:lang w:val="pt-BR" w:eastAsia="en-US" w:bidi="ar-SA"/>
              </w:rPr>
              <w:t>TRATAMENTOS</w:t>
            </w:r>
          </w:p>
        </w:tc>
        <w:tc>
          <w:tcPr>
            <w:tcW w:w="1352" w:type="dxa"/>
            <w:tcBorders>
              <w:top w:val="single" w:sz="6" w:space="0" w:color="000000"/>
              <w:bottom w:val="single" w:sz="6"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pPr>
            <w:r>
              <w:rPr>
                <w:rFonts w:eastAsia="Times New Roman" w:cs="Times New Roman" w:ascii="Times New Roman" w:hAnsi="Times New Roman"/>
                <w:b w:val="false"/>
                <w:bCs w:val="false"/>
                <w:color w:val="000000"/>
                <w:kern w:val="0"/>
                <w:sz w:val="22"/>
                <w:szCs w:val="22"/>
                <w:lang w:val="pt-BR" w:eastAsia="en-US" w:bidi="ar-SA"/>
              </w:rPr>
              <w:t>AF (cm)</w:t>
            </w:r>
          </w:p>
        </w:tc>
        <w:tc>
          <w:tcPr>
            <w:tcW w:w="1446" w:type="dxa"/>
            <w:tcBorders>
              <w:top w:val="single" w:sz="6" w:space="0" w:color="000000"/>
              <w:bottom w:val="single" w:sz="6"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pPr>
            <w:r>
              <w:rPr>
                <w:rFonts w:eastAsia="Times New Roman" w:cs="Times New Roman" w:ascii="Times New Roman" w:hAnsi="Times New Roman"/>
                <w:b w:val="false"/>
                <w:bCs w:val="false"/>
                <w:color w:val="000000"/>
                <w:kern w:val="0"/>
                <w:sz w:val="22"/>
                <w:szCs w:val="22"/>
                <w:lang w:val="pt-BR" w:eastAsia="en-US" w:bidi="ar-SA"/>
              </w:rPr>
              <w:t>ALT (cm)</w:t>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2531"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keepNext w:val="true"/>
              <w:widowControl w:val="false"/>
              <w:suppressAutoHyphens w:val="true"/>
              <w:spacing w:lineRule="auto" w:line="240" w:before="0" w:after="0"/>
              <w:jc w:val="left"/>
              <w:rPr/>
            </w:pPr>
            <w:r>
              <w:rPr>
                <w:rFonts w:eastAsia="Times New Roman" w:cs="Times New Roman" w:ascii="Times New Roman" w:hAnsi="Times New Roman"/>
                <w:b w:val="false"/>
                <w:bCs w:val="false"/>
                <w:color w:val="000000"/>
                <w:kern w:val="0"/>
                <w:sz w:val="22"/>
                <w:szCs w:val="22"/>
                <w:lang w:val="pt-BR" w:eastAsia="en-US" w:bidi="ar-SA"/>
              </w:rPr>
              <w:t>Com lona</w:t>
            </w:r>
          </w:p>
        </w:tc>
        <w:tc>
          <w:tcPr>
            <w:tcW w:w="1352" w:type="dxa"/>
            <w:tcBorders>
              <w:top w:val="nil"/>
              <w:bottom w:val="nil"/>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 xml:space="preserve">60,17 </w:t>
            </w:r>
            <w:r>
              <w:rPr>
                <w:rFonts w:eastAsia="Times New Roman" w:cs="Times New Roman" w:ascii="Times New Roman" w:hAnsi="Times New Roman"/>
                <w:b/>
                <w:bCs/>
                <w:color w:val="000000"/>
                <w:kern w:val="0"/>
                <w:sz w:val="22"/>
                <w:szCs w:val="22"/>
                <w:lang w:val="pt-BR" w:eastAsia="en-US" w:bidi="ar-SA"/>
              </w:rPr>
              <w:t>a</w:t>
            </w:r>
          </w:p>
        </w:tc>
        <w:tc>
          <w:tcPr>
            <w:tcW w:w="1446" w:type="dxa"/>
            <w:tcBorders>
              <w:top w:val="nil"/>
              <w:bottom w:val="nil"/>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 xml:space="preserve">71,50 </w:t>
            </w:r>
            <w:r>
              <w:rPr>
                <w:rFonts w:eastAsia="Times New Roman" w:cs="Times New Roman" w:ascii="Times New Roman" w:hAnsi="Times New Roman"/>
                <w:b/>
                <w:bCs/>
                <w:color w:val="000000"/>
                <w:kern w:val="0"/>
                <w:sz w:val="22"/>
                <w:szCs w:val="22"/>
                <w:lang w:val="pt-BR" w:eastAsia="en-US" w:bidi="ar-SA"/>
              </w:rPr>
              <w:t>a</w:t>
            </w:r>
          </w:p>
        </w:tc>
      </w:tr>
      <w:tr>
        <w:trPr>
          <w:trHeight w:val="397" w:hRule="exact"/>
        </w:trPr>
        <w:tc>
          <w:tcPr>
            <w:tcW w:w="2531"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keepNext w:val="true"/>
              <w:widowControl w:val="false"/>
              <w:suppressAutoHyphens w:val="true"/>
              <w:spacing w:lineRule="auto" w:line="240" w:before="0" w:after="0"/>
              <w:jc w:val="left"/>
              <w:rPr/>
            </w:pPr>
            <w:r>
              <w:rPr>
                <w:rFonts w:eastAsia="Times New Roman" w:cs="Times New Roman" w:ascii="Times New Roman" w:hAnsi="Times New Roman"/>
                <w:b w:val="false"/>
                <w:bCs w:val="false"/>
                <w:color w:val="000000"/>
                <w:kern w:val="0"/>
                <w:sz w:val="22"/>
                <w:szCs w:val="22"/>
                <w:lang w:val="pt-BR" w:eastAsia="en-US" w:bidi="ar-SA"/>
              </w:rPr>
              <w:t>Sem lona</w:t>
            </w:r>
          </w:p>
        </w:tc>
        <w:tc>
          <w:tcPr>
            <w:tcW w:w="1352" w:type="dxa"/>
            <w:tcBorders>
              <w:top w:val="nil"/>
              <w:bottom w:val="nil"/>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 xml:space="preserve">58,74 </w:t>
            </w:r>
            <w:r>
              <w:rPr>
                <w:rFonts w:eastAsia="Times New Roman" w:cs="Times New Roman" w:ascii="Times New Roman" w:hAnsi="Times New Roman"/>
                <w:b/>
                <w:bCs/>
                <w:color w:val="000000"/>
                <w:kern w:val="0"/>
                <w:sz w:val="22"/>
                <w:szCs w:val="22"/>
                <w:lang w:val="pt-BR" w:eastAsia="en-US" w:bidi="ar-SA"/>
              </w:rPr>
              <w:t>a</w:t>
            </w:r>
          </w:p>
        </w:tc>
        <w:tc>
          <w:tcPr>
            <w:tcW w:w="1446" w:type="dxa"/>
            <w:tcBorders>
              <w:top w:val="nil"/>
              <w:bottom w:val="nil"/>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 xml:space="preserve">67,07 </w:t>
            </w:r>
            <w:r>
              <w:rPr>
                <w:rFonts w:eastAsia="Times New Roman" w:cs="Times New Roman" w:ascii="Times New Roman" w:hAnsi="Times New Roman"/>
                <w:b/>
                <w:bCs/>
                <w:color w:val="000000"/>
                <w:kern w:val="0"/>
                <w:sz w:val="22"/>
                <w:szCs w:val="22"/>
                <w:lang w:val="pt-BR" w:eastAsia="en-US" w:bidi="ar-SA"/>
              </w:rPr>
              <w:t>a</w:t>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2531"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keepNext w:val="true"/>
              <w:widowControl w:val="false"/>
              <w:suppressAutoHyphens w:val="true"/>
              <w:spacing w:lineRule="auto" w:line="240" w:before="0" w:after="0"/>
              <w:jc w:val="left"/>
              <w:rPr/>
            </w:pPr>
            <w:r>
              <w:rPr>
                <w:rFonts w:eastAsia="Times New Roman" w:cs="Times New Roman" w:ascii="Times New Roman" w:hAnsi="Times New Roman"/>
                <w:b w:val="false"/>
                <w:bCs w:val="false"/>
                <w:color w:val="000000"/>
                <w:kern w:val="0"/>
                <w:sz w:val="22"/>
                <w:szCs w:val="22"/>
                <w:lang w:val="pt-BR" w:eastAsia="en-US" w:bidi="ar-SA"/>
              </w:rPr>
              <w:t>Média Geral</w:t>
            </w:r>
          </w:p>
        </w:tc>
        <w:tc>
          <w:tcPr>
            <w:tcW w:w="1352" w:type="dxa"/>
            <w:tcBorders>
              <w:top w:val="nil"/>
              <w:bottom w:val="nil"/>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59,45</w:t>
            </w:r>
          </w:p>
        </w:tc>
        <w:tc>
          <w:tcPr>
            <w:tcW w:w="1446" w:type="dxa"/>
            <w:tcBorders>
              <w:top w:val="nil"/>
              <w:bottom w:val="nil"/>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69,29</w:t>
            </w:r>
          </w:p>
        </w:tc>
      </w:tr>
      <w:tr>
        <w:trPr>
          <w:trHeight w:val="397" w:hRule="exact"/>
        </w:trPr>
        <w:tc>
          <w:tcPr>
            <w:tcW w:w="2531" w:type="dxa"/>
            <w:cnfStyle w:val="001000000000" w:firstRow="0" w:lastRow="0" w:firstColumn="1" w:lastColumn="0" w:oddVBand="0" w:evenVBand="0" w:oddHBand="0" w:evenHBand="0" w:firstRowFirstColumn="0" w:firstRowLastColumn="0" w:lastRowFirstColumn="0" w:lastRowLastColumn="0"/>
            <w:tcBorders>
              <w:top w:val="nil"/>
              <w:bottom w:val="single" w:sz="6" w:space="0" w:color="000000"/>
            </w:tcBorders>
          </w:tcPr>
          <w:p>
            <w:pPr>
              <w:pStyle w:val="Normal"/>
              <w:keepNext w:val="true"/>
              <w:widowControl w:val="false"/>
              <w:suppressAutoHyphens w:val="true"/>
              <w:spacing w:lineRule="auto" w:line="240" w:before="0" w:after="0"/>
              <w:jc w:val="left"/>
              <w:rPr/>
            </w:pPr>
            <w:r>
              <w:rPr>
                <w:rFonts w:eastAsia="Times New Roman" w:cs="Times New Roman" w:ascii="Times New Roman" w:hAnsi="Times New Roman"/>
                <w:b w:val="false"/>
                <w:bCs w:val="false"/>
                <w:color w:val="000000"/>
                <w:kern w:val="0"/>
                <w:sz w:val="22"/>
                <w:szCs w:val="22"/>
                <w:lang w:val="pt-BR" w:eastAsia="en-US" w:bidi="ar-SA"/>
              </w:rPr>
              <w:t>CV(%)</w:t>
            </w:r>
          </w:p>
        </w:tc>
        <w:tc>
          <w:tcPr>
            <w:tcW w:w="1352" w:type="dxa"/>
            <w:tcBorders>
              <w:top w:val="nil"/>
              <w:bottom w:val="single" w:sz="6"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28,97</w:t>
            </w:r>
          </w:p>
        </w:tc>
        <w:tc>
          <w:tcPr>
            <w:tcW w:w="1446" w:type="dxa"/>
            <w:tcBorders>
              <w:top w:val="nil"/>
              <w:bottom w:val="single" w:sz="6"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pPr>
            <w:r>
              <w:rPr>
                <w:rFonts w:eastAsia="Times New Roman" w:cs="Times New Roman" w:ascii="Times New Roman" w:hAnsi="Times New Roman"/>
                <w:color w:val="000000"/>
                <w:kern w:val="0"/>
                <w:sz w:val="22"/>
                <w:szCs w:val="22"/>
                <w:lang w:val="pt-BR" w:eastAsia="en-US" w:bidi="ar-SA"/>
              </w:rPr>
              <w:t>23,43</w:t>
            </w:r>
          </w:p>
        </w:tc>
      </w:tr>
    </w:tbl>
    <w:p>
      <w:pPr>
        <w:pStyle w:val="Normal"/>
        <w:widowControl w:val="false"/>
        <w:suppressAutoHyphens w:val="true"/>
        <w:bidi w:val="0"/>
        <w:spacing w:lineRule="auto" w:line="240" w:before="0" w:after="0"/>
        <w:ind w:left="1304" w:right="1304" w:hanging="0"/>
        <w:jc w:val="both"/>
        <w:rPr/>
      </w:pPr>
      <w:r>
        <w:rPr>
          <w:rFonts w:eastAsia="Times New Roman" w:cs="Times New Roman" w:ascii="Times New Roman" w:hAnsi="Times New Roman"/>
          <w:color w:val="000000"/>
          <w:sz w:val="20"/>
          <w:szCs w:val="20"/>
        </w:rPr>
        <w:t>As médias seguidas a mesma letra, na coluna, não diferem entre si pelo teste de Tukey em nível de probabilidade de 5%.</w:t>
      </w:r>
    </w:p>
    <w:p>
      <w:pPr>
        <w:pStyle w:val="NoSpacing"/>
        <w:jc w:val="both"/>
        <w:rPr>
          <w:rFonts w:ascii="Times New Roman" w:hAnsi="Times New Roman" w:cs="Times New Roman"/>
          <w:b/>
          <w:b/>
          <w:bCs/>
          <w:color w:val="000000"/>
        </w:rPr>
      </w:pPr>
      <w:r>
        <w:rPr>
          <w:rFonts w:cs="Times New Roman" w:ascii="Times New Roman" w:hAnsi="Times New Roman"/>
          <w:b/>
          <w:bCs/>
          <w:color w:val="000000"/>
        </w:rPr>
      </w:r>
    </w:p>
    <w:p>
      <w:pPr>
        <w:pStyle w:val="NoSpacing"/>
        <w:jc w:val="both"/>
        <w:rPr/>
      </w:pPr>
      <w:r>
        <w:rPr>
          <w:rFonts w:cs="Times New Roman" w:ascii="Times New Roman" w:hAnsi="Times New Roman"/>
          <w:b/>
          <w:bCs/>
          <w:color w:val="000000"/>
        </w:rPr>
        <w:tab/>
      </w:r>
      <w:r>
        <w:rPr>
          <w:rFonts w:cs="Times New Roman" w:ascii="Times New Roman" w:hAnsi="Times New Roman"/>
          <w:color w:val="000000"/>
        </w:rPr>
        <w:t xml:space="preserve">De acordo com a análise estatística entre os tratamentos, não houve diferença significativa, demonstrando que, ao comparar os tratamentos constata-se que os resultados não deferiram entre si, ou seja, o desenvolvimento das plantas foi equivalente. </w:t>
      </w:r>
      <w:r>
        <w:rPr>
          <w:rFonts w:cs="Times New Roman" w:ascii="Times New Roman" w:hAnsi="Times New Roman"/>
          <w:color w:val="000000" w:themeColor="text1"/>
        </w:rPr>
        <w:t xml:space="preserve">Isso demonstra que o sulco revestido com lona, conseguiu a mesma eficiência, </w:t>
      </w:r>
      <w:r>
        <w:rPr>
          <w:rFonts w:cs="Times New Roman" w:ascii="Times New Roman" w:hAnsi="Times New Roman"/>
          <w:color w:val="000000"/>
        </w:rPr>
        <w:t xml:space="preserve">pois </w:t>
      </w:r>
      <w:r>
        <w:rPr>
          <w:rFonts w:cs="Times New Roman" w:ascii="Times New Roman" w:hAnsi="Times New Roman"/>
          <w:color w:val="000000" w:themeColor="text1"/>
        </w:rPr>
        <w:t>as plantas tiveram seu desenvolvimento estatisticamente equivalente ao obtido no sulco convencional, porém, com menor quantidade de água aplicada.</w:t>
      </w:r>
    </w:p>
    <w:p>
      <w:pPr>
        <w:pStyle w:val="NoSpacing"/>
        <w:jc w:val="both"/>
        <w:rPr/>
      </w:pPr>
      <w:r>
        <w:rPr>
          <w:rFonts w:cs="Times New Roman" w:ascii="Times New Roman" w:hAnsi="Times New Roman"/>
          <w:color w:val="000000" w:themeColor="text1"/>
        </w:rPr>
        <w:tab/>
        <w:t xml:space="preserve">A eficiência da frequência de irrigação se comprovou não somente com análise estatística, mas, também com o monitoramento </w:t>
      </w:r>
      <w:r>
        <w:rPr>
          <w:rFonts w:cs="Times New Roman" w:ascii="Times New Roman" w:hAnsi="Times New Roman"/>
          <w:color w:val="000000"/>
        </w:rPr>
        <w:t>feito por meio</w:t>
      </w:r>
      <w:r>
        <w:rPr>
          <w:rFonts w:cs="Times New Roman" w:ascii="Times New Roman" w:hAnsi="Times New Roman"/>
          <w:color w:val="000000" w:themeColor="text1"/>
        </w:rPr>
        <w:t xml:space="preserve"> dos tensiômetros, </w:t>
      </w:r>
      <w:r>
        <w:rPr>
          <w:rFonts w:cs="Times New Roman" w:ascii="Times New Roman" w:hAnsi="Times New Roman"/>
          <w:color w:val="000000"/>
        </w:rPr>
        <w:t>cujos dados eram verificados</w:t>
      </w:r>
      <w:r>
        <w:rPr>
          <w:rFonts w:cs="Times New Roman" w:ascii="Times New Roman" w:hAnsi="Times New Roman"/>
          <w:color w:val="000000" w:themeColor="text1"/>
        </w:rPr>
        <w:t xml:space="preserve"> um dia antes da irrigação para observar se a quantidade de água aplicada a cada seis dias seria suficiente nos sulcos revestidos e sem revestimento.</w:t>
      </w:r>
      <w:r>
        <w:rPr>
          <w:rFonts w:cs="Times New Roman" w:ascii="Times New Roman" w:hAnsi="Times New Roman"/>
          <w:color w:val="000000"/>
        </w:rPr>
        <w:t xml:space="preserve"> Os dados mostraram que </w:t>
      </w:r>
      <w:r>
        <w:rPr>
          <w:rFonts w:cs="Times New Roman" w:ascii="Times New Roman" w:hAnsi="Times New Roman"/>
          <w:color w:val="000000" w:themeColor="text1"/>
        </w:rPr>
        <w:t>não</w:t>
      </w:r>
      <w:r>
        <w:rPr>
          <w:rFonts w:cs="Times New Roman" w:ascii="Times New Roman" w:hAnsi="Times New Roman"/>
          <w:color w:val="000000"/>
        </w:rPr>
        <w:t xml:space="preserve"> havia </w:t>
      </w:r>
      <w:r>
        <w:rPr>
          <w:rFonts w:cs="Times New Roman" w:ascii="Times New Roman" w:hAnsi="Times New Roman"/>
          <w:color w:val="000000" w:themeColor="text1"/>
        </w:rPr>
        <w:t>a necessidade de modificar a frequência de irrigação ou quantidade da lâmina de água, mantendo então a mesma aplicação durante todo período do experimento.</w:t>
      </w:r>
    </w:p>
    <w:p>
      <w:pPr>
        <w:pStyle w:val="NoSpacing"/>
        <w:jc w:val="both"/>
        <w:rPr>
          <w:rFonts w:cs="Times New Roman"/>
          <w:color w:val="000000" w:themeColor="text1"/>
        </w:rPr>
      </w:pPr>
      <w:r>
        <w:rPr>
          <w:rFonts w:cs="Times New Roman" w:ascii="Times New Roman" w:hAnsi="Times New Roman"/>
          <w:color w:val="000000" w:themeColor="text1"/>
        </w:rPr>
        <w:tab/>
        <w:t xml:space="preserve">Computando a quantidade de água aplicada nos sulcos convencionais e nos sulcos revestidos, constatou-se que houve economia de água de 56,088 m³/ha por turno, o que equivale a 1.682,64 m³/ha no período de 150 dias de irrigação. </w:t>
      </w:r>
    </w:p>
    <w:tbl>
      <w:tblPr>
        <w:tblW w:w="7830" w:type="dxa"/>
        <w:jc w:val="left"/>
        <w:tblInd w:w="174" w:type="dxa"/>
        <w:tblLayout w:type="fixed"/>
        <w:tblCellMar>
          <w:top w:w="55" w:type="dxa"/>
          <w:left w:w="55" w:type="dxa"/>
          <w:bottom w:w="55" w:type="dxa"/>
          <w:right w:w="55" w:type="dxa"/>
        </w:tblCellMar>
      </w:tblPr>
      <w:tblGrid>
        <w:gridCol w:w="4065"/>
        <w:gridCol w:w="3764"/>
      </w:tblGrid>
      <w:tr>
        <w:trPr/>
        <w:tc>
          <w:tcPr>
            <w:tcW w:w="4065" w:type="dxa"/>
            <w:tcBorders/>
          </w:tcPr>
          <w:p>
            <w:pPr>
              <w:pStyle w:val="NoSpacing"/>
              <w:widowControl w:val="false"/>
              <w:jc w:val="both"/>
              <w:rPr/>
            </w:pPr>
            <w:r>
              <w:rPr>
                <w:rFonts w:cs="Times New Roman" w:ascii="Times New Roman" w:hAnsi="Times New Roman"/>
                <w:color w:val="000000" w:themeColor="text1"/>
              </w:rPr>
              <w:t>Figura 1 – Vista superior do sulco e da cova</w:t>
            </w:r>
          </w:p>
          <w:p>
            <w:pPr>
              <w:pStyle w:val="NoSpacing"/>
              <w:widowControl w:val="false"/>
              <w:jc w:val="both"/>
              <w:rPr>
                <w:sz w:val="20"/>
                <w:szCs w:val="20"/>
              </w:rPr>
            </w:pPr>
            <w:r>
              <w:rPr>
                <w:sz w:val="20"/>
                <w:szCs w:val="20"/>
              </w:rPr>
              <w:drawing>
                <wp:anchor behindDoc="0" distT="0" distB="0" distL="0" distR="0" simplePos="0" locked="0" layoutInCell="1" allowOverlap="1" relativeHeight="7">
                  <wp:simplePos x="0" y="0"/>
                  <wp:positionH relativeFrom="column">
                    <wp:posOffset>135890</wp:posOffset>
                  </wp:positionH>
                  <wp:positionV relativeFrom="paragraph">
                    <wp:posOffset>65405</wp:posOffset>
                  </wp:positionV>
                  <wp:extent cx="1999615" cy="124523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5"/>
                          <a:srcRect l="0" t="0" r="19560" b="0"/>
                          <a:stretch>
                            <a:fillRect/>
                          </a:stretch>
                        </pic:blipFill>
                        <pic:spPr bwMode="auto">
                          <a:xfrm>
                            <a:off x="0" y="0"/>
                            <a:ext cx="1999615" cy="1245235"/>
                          </a:xfrm>
                          <a:prstGeom prst="rect">
                            <a:avLst/>
                          </a:prstGeom>
                        </pic:spPr>
                      </pic:pic>
                    </a:graphicData>
                  </a:graphic>
                </wp:anchor>
              </w:drawing>
            </w:r>
          </w:p>
          <w:p>
            <w:pPr>
              <w:pStyle w:val="NoSpacing"/>
              <w:widowControl w:val="false"/>
              <w:jc w:val="both"/>
              <w:rPr>
                <w:sz w:val="20"/>
                <w:szCs w:val="20"/>
              </w:rPr>
            </w:pPr>
            <w:r>
              <w:rPr>
                <w:sz w:val="20"/>
                <w:szCs w:val="20"/>
              </w:rPr>
            </w:r>
          </w:p>
          <w:p>
            <w:pPr>
              <w:pStyle w:val="NoSpacing"/>
              <w:widowControl w:val="false"/>
              <w:jc w:val="both"/>
              <w:rPr>
                <w:sz w:val="20"/>
                <w:szCs w:val="20"/>
              </w:rPr>
            </w:pPr>
            <w:r>
              <w:rPr>
                <w:sz w:val="20"/>
                <w:szCs w:val="20"/>
              </w:rPr>
            </w:r>
          </w:p>
          <w:p>
            <w:pPr>
              <w:pStyle w:val="NoSpacing"/>
              <w:widowControl w:val="false"/>
              <w:jc w:val="both"/>
              <w:rPr>
                <w:sz w:val="20"/>
                <w:szCs w:val="20"/>
              </w:rPr>
            </w:pPr>
            <w:r>
              <w:rPr>
                <w:sz w:val="20"/>
                <w:szCs w:val="20"/>
              </w:rPr>
            </w:r>
          </w:p>
          <w:p>
            <w:pPr>
              <w:pStyle w:val="NoSpacing"/>
              <w:widowControl w:val="false"/>
              <w:jc w:val="both"/>
              <w:rPr>
                <w:sz w:val="20"/>
                <w:szCs w:val="20"/>
              </w:rPr>
            </w:pPr>
            <w:r>
              <w:rPr>
                <w:sz w:val="20"/>
                <w:szCs w:val="20"/>
              </w:rPr>
            </w:r>
          </w:p>
          <w:p>
            <w:pPr>
              <w:pStyle w:val="NoSpacing"/>
              <w:widowControl w:val="false"/>
              <w:jc w:val="both"/>
              <w:rPr>
                <w:sz w:val="20"/>
                <w:szCs w:val="20"/>
              </w:rPr>
            </w:pPr>
            <w:r>
              <w:rPr>
                <w:sz w:val="20"/>
                <w:szCs w:val="20"/>
              </w:rPr>
            </w:r>
          </w:p>
          <w:p>
            <w:pPr>
              <w:pStyle w:val="NoSpacing"/>
              <w:widowControl w:val="false"/>
              <w:jc w:val="both"/>
              <w:rPr>
                <w:sz w:val="20"/>
                <w:szCs w:val="20"/>
              </w:rPr>
            </w:pPr>
            <w:r>
              <w:rPr>
                <w:sz w:val="20"/>
                <w:szCs w:val="20"/>
              </w:rPr>
            </w:r>
          </w:p>
          <w:p>
            <w:pPr>
              <w:pStyle w:val="NoSpacing"/>
              <w:widowControl w:val="false"/>
              <w:jc w:val="both"/>
              <w:rPr>
                <w:sz w:val="20"/>
                <w:szCs w:val="20"/>
              </w:rPr>
            </w:pPr>
            <w:r>
              <w:rPr>
                <w:sz w:val="20"/>
                <w:szCs w:val="20"/>
              </w:rPr>
            </w:r>
          </w:p>
          <w:p>
            <w:pPr>
              <w:pStyle w:val="NoSpacing"/>
              <w:widowControl w:val="false"/>
              <w:jc w:val="both"/>
              <w:rPr>
                <w:sz w:val="20"/>
                <w:szCs w:val="20"/>
              </w:rPr>
            </w:pPr>
            <w:r>
              <w:rPr>
                <w:sz w:val="20"/>
                <w:szCs w:val="20"/>
              </w:rPr>
            </w:r>
          </w:p>
          <w:p>
            <w:pPr>
              <w:pStyle w:val="NoSpacing"/>
              <w:widowControl w:val="false"/>
              <w:jc w:val="both"/>
              <w:rPr/>
            </w:pPr>
            <w:r>
              <w:rPr>
                <w:rFonts w:cs="Times New Roman" w:ascii="Times New Roman" w:hAnsi="Times New Roman"/>
                <w:color w:val="000000" w:themeColor="text1"/>
                <w:sz w:val="20"/>
                <w:szCs w:val="20"/>
              </w:rPr>
              <w:t xml:space="preserve">1. Coluna de areia com 20 cm de profundidade na cova. 2. Recorte de lona que está embaixo da lona que reveste todo o comprimento do sulco secundário. 3. Areia. 4. Orifício na lona para saída da água para a cova. 5. Área da cova. </w:t>
            </w:r>
          </w:p>
        </w:tc>
        <w:tc>
          <w:tcPr>
            <w:tcW w:w="3764" w:type="dxa"/>
            <w:tcBorders/>
          </w:tcPr>
          <w:p>
            <w:pPr>
              <w:pStyle w:val="Normal"/>
              <w:widowControl w:val="false"/>
              <w:jc w:val="both"/>
              <w:rPr/>
            </w:pPr>
            <w:r>
              <w:rPr>
                <w:rFonts w:ascii="Times New Roman" w:hAnsi="Times New Roman"/>
                <w:color w:val="000000"/>
              </w:rPr>
              <w:t xml:space="preserve">Figura 2 – Corte lateral da cova </w:t>
            </w:r>
            <w:r>
              <w:rPr>
                <w:rFonts w:cs="Times New Roman" w:ascii="Times New Roman" w:hAnsi="Times New Roman"/>
                <w:color w:val="000000" w:themeColor="text1"/>
              </w:rPr>
              <w:t>de plantio</w:t>
            </w:r>
          </w:p>
          <w:p>
            <w:pPr>
              <w:pStyle w:val="Normal"/>
              <w:widowControl w:val="false"/>
              <w:jc w:val="both"/>
              <w:rPr>
                <w:rFonts w:ascii="Times New Roman" w:hAnsi="Times New Roman" w:cs="Times New Roman"/>
                <w:color w:val="000000" w:themeColor="text1"/>
              </w:rPr>
            </w:pPr>
            <w:r>
              <w:rPr>
                <w:rFonts w:cs="Times New Roman" w:ascii="Times New Roman" w:hAnsi="Times New Roman"/>
                <w:color w:val="000000" w:themeColor="text1"/>
              </w:rPr>
              <w:drawing>
                <wp:anchor behindDoc="0" distT="0" distB="0" distL="0" distR="0" simplePos="0" locked="0" layoutInCell="1" allowOverlap="1" relativeHeight="8">
                  <wp:simplePos x="0" y="0"/>
                  <wp:positionH relativeFrom="column">
                    <wp:posOffset>68580</wp:posOffset>
                  </wp:positionH>
                  <wp:positionV relativeFrom="paragraph">
                    <wp:posOffset>-24765</wp:posOffset>
                  </wp:positionV>
                  <wp:extent cx="2191385" cy="1048385"/>
                  <wp:effectExtent l="0" t="0" r="0" b="0"/>
                  <wp:wrapSquare wrapText="bothSides"/>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6"/>
                          <a:srcRect l="9555" t="0" r="0" b="0"/>
                          <a:stretch>
                            <a:fillRect/>
                          </a:stretch>
                        </pic:blipFill>
                        <pic:spPr bwMode="auto">
                          <a:xfrm>
                            <a:off x="0" y="0"/>
                            <a:ext cx="2191385" cy="1048385"/>
                          </a:xfrm>
                          <a:prstGeom prst="rect">
                            <a:avLst/>
                          </a:prstGeom>
                        </pic:spPr>
                      </pic:pic>
                    </a:graphicData>
                  </a:graphic>
                </wp:anchor>
              </w:drawing>
            </w:r>
          </w:p>
          <w:p>
            <w:pPr>
              <w:pStyle w:val="Normal"/>
              <w:widowControl w:val="false"/>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widowControl w:val="false"/>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widowControl w:val="false"/>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widowControl w:val="false"/>
              <w:spacing w:before="0" w:after="160"/>
              <w:jc w:val="both"/>
              <w:rPr/>
            </w:pPr>
            <w:r>
              <w:rPr>
                <w:rFonts w:cs="Times New Roman" w:ascii="Times New Roman" w:hAnsi="Times New Roman"/>
                <w:color w:val="000000" w:themeColor="text1"/>
                <w:sz w:val="20"/>
                <w:szCs w:val="20"/>
              </w:rPr>
              <w:t xml:space="preserve">1. Lona que reveste o canal secundário preenchido com areia. 2. Interligação da areia utilizada. 3. Lona principal. 4. Areia na profundidade da cova. </w:t>
            </w:r>
          </w:p>
        </w:tc>
      </w:tr>
    </w:tbl>
    <w:p>
      <w:pPr>
        <w:pStyle w:val="NoSpacing"/>
        <w:spacing w:lineRule="auto" w:line="360"/>
        <w:jc w:val="center"/>
        <w:rPr>
          <w:color w:val="000000"/>
        </w:rPr>
      </w:pPr>
      <w:r>
        <w:rPr>
          <w:color w:val="000000"/>
        </w:rPr>
      </w:r>
    </w:p>
    <w:p>
      <w:pPr>
        <w:pStyle w:val="NoSpacing"/>
        <w:spacing w:lineRule="auto" w:line="360"/>
        <w:jc w:val="center"/>
        <w:rPr/>
      </w:pPr>
      <w:r>
        <w:rPr>
          <w:rFonts w:ascii="Times New Roman" w:hAnsi="Times New Roman"/>
          <w:color w:val="000000"/>
        </w:rPr>
        <w:t xml:space="preserve">Figura 3: Registros fotográficos das instalações dos sulcos. </w:t>
      </w:r>
    </w:p>
    <w:p>
      <w:pPr>
        <w:pStyle w:val="NoSpacing"/>
        <w:spacing w:lineRule="auto" w:line="360"/>
        <w:jc w:val="center"/>
        <w:rPr>
          <w:color w:val="000000"/>
        </w:rPr>
      </w:pPr>
      <w:r>
        <w:rPr>
          <w:color w:val="000000"/>
        </w:rPr>
        <w:drawing>
          <wp:anchor behindDoc="0" distT="0" distB="0" distL="0" distR="0" simplePos="0" locked="0" layoutInCell="0" allowOverlap="1" relativeHeight="9">
            <wp:simplePos x="0" y="0"/>
            <wp:positionH relativeFrom="column">
              <wp:posOffset>1404620</wp:posOffset>
            </wp:positionH>
            <wp:positionV relativeFrom="paragraph">
              <wp:posOffset>-38100</wp:posOffset>
            </wp:positionV>
            <wp:extent cx="2162810" cy="1471930"/>
            <wp:effectExtent l="0" t="0" r="0" b="0"/>
            <wp:wrapSquare wrapText="largest"/>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7"/>
                    <a:stretch>
                      <a:fillRect/>
                    </a:stretch>
                  </pic:blipFill>
                  <pic:spPr bwMode="auto">
                    <a:xfrm>
                      <a:off x="0" y="0"/>
                      <a:ext cx="2162810" cy="1471930"/>
                    </a:xfrm>
                    <a:prstGeom prst="rect">
                      <a:avLst/>
                    </a:prstGeom>
                  </pic:spPr>
                </pic:pic>
              </a:graphicData>
            </a:graphic>
          </wp:anchor>
        </w:drawing>
      </w:r>
    </w:p>
    <w:p>
      <w:pPr>
        <w:pStyle w:val="NoSpacing"/>
        <w:spacing w:lineRule="auto" w:line="360"/>
        <w:jc w:val="center"/>
        <w:rPr>
          <w:color w:val="000000"/>
        </w:rPr>
      </w:pPr>
      <w:r>
        <w:rPr>
          <w:color w:val="000000"/>
        </w:rPr>
      </w:r>
    </w:p>
    <w:p>
      <w:pPr>
        <w:pStyle w:val="NoSpacing"/>
        <w:spacing w:lineRule="auto" w:line="360"/>
        <w:jc w:val="center"/>
        <w:rPr>
          <w:color w:val="000000"/>
        </w:rPr>
      </w:pPr>
      <w:r>
        <w:rPr>
          <w:color w:val="000000"/>
        </w:rPr>
      </w:r>
    </w:p>
    <w:p>
      <w:pPr>
        <w:pStyle w:val="NoSpacing"/>
        <w:spacing w:lineRule="auto" w:line="360"/>
        <w:jc w:val="center"/>
        <w:rPr>
          <w:color w:val="000000"/>
        </w:rPr>
      </w:pPr>
      <w:r>
        <w:rPr>
          <w:color w:val="000000"/>
        </w:rPr>
      </w:r>
    </w:p>
    <w:p>
      <w:pPr>
        <w:pStyle w:val="NoSpacing"/>
        <w:spacing w:lineRule="auto" w:line="360"/>
        <w:jc w:val="center"/>
        <w:rPr>
          <w:color w:val="000000"/>
        </w:rPr>
      </w:pPr>
      <w:r>
        <w:rPr>
          <w:color w:val="000000"/>
        </w:rPr>
      </w:r>
    </w:p>
    <w:p>
      <w:pPr>
        <w:pStyle w:val="NoSpacing"/>
        <w:spacing w:lineRule="auto" w:line="360"/>
        <w:jc w:val="center"/>
        <w:rPr>
          <w:color w:val="000000"/>
        </w:rPr>
      </w:pPr>
      <w:r>
        <w:rPr>
          <w:color w:val="000000"/>
        </w:rPr>
      </w:r>
    </w:p>
    <w:tbl>
      <w:tblPr>
        <w:tblW w:w="5910" w:type="dxa"/>
        <w:jc w:val="left"/>
        <w:tblInd w:w="1374" w:type="dxa"/>
        <w:tblLayout w:type="fixed"/>
        <w:tblCellMar>
          <w:top w:w="55" w:type="dxa"/>
          <w:left w:w="55" w:type="dxa"/>
          <w:bottom w:w="55" w:type="dxa"/>
          <w:right w:w="55" w:type="dxa"/>
        </w:tblCellMar>
      </w:tblPr>
      <w:tblGrid>
        <w:gridCol w:w="2700"/>
        <w:gridCol w:w="3209"/>
      </w:tblGrid>
      <w:tr>
        <w:trPr/>
        <w:tc>
          <w:tcPr>
            <w:tcW w:w="2700" w:type="dxa"/>
            <w:tcBorders/>
          </w:tcPr>
          <w:p>
            <w:pPr>
              <w:pStyle w:val="NoSpacing"/>
              <w:widowControl w:val="false"/>
              <w:spacing w:lineRule="auto" w:line="360"/>
              <w:jc w:val="left"/>
              <w:rPr/>
            </w:pPr>
            <w:r>
              <w:rPr>
                <w:rFonts w:ascii="Times New Roman" w:hAnsi="Times New Roman"/>
                <w:color w:val="000000"/>
                <w:sz w:val="20"/>
                <w:szCs w:val="20"/>
              </w:rPr>
              <w:t xml:space="preserve">Foto (a) - Abertura dos sulcos. </w:t>
            </w:r>
          </w:p>
          <w:p>
            <w:pPr>
              <w:pStyle w:val="NoSpacing"/>
              <w:widowControl w:val="false"/>
              <w:spacing w:lineRule="auto" w:line="360"/>
              <w:jc w:val="left"/>
              <w:rPr/>
            </w:pPr>
            <w:r>
              <w:rPr>
                <w:rFonts w:ascii="Times New Roman" w:hAnsi="Times New Roman"/>
                <w:color w:val="000000"/>
                <w:sz w:val="20"/>
                <w:szCs w:val="20"/>
              </w:rPr>
              <w:t>Fonte: Quintanilha, 2022.</w:t>
            </w:r>
          </w:p>
        </w:tc>
        <w:tc>
          <w:tcPr>
            <w:tcW w:w="3209" w:type="dxa"/>
            <w:tcBorders/>
          </w:tcPr>
          <w:p>
            <w:pPr>
              <w:pStyle w:val="NoSpacing"/>
              <w:widowControl w:val="false"/>
              <w:spacing w:lineRule="auto" w:line="360"/>
              <w:jc w:val="left"/>
              <w:rPr/>
            </w:pPr>
            <w:r>
              <w:rPr>
                <w:rFonts w:ascii="Times New Roman" w:hAnsi="Times New Roman"/>
                <w:color w:val="000000"/>
                <w:sz w:val="20"/>
                <w:szCs w:val="20"/>
              </w:rPr>
              <w:t xml:space="preserve">Foto (b) – Sulcos revestidos. </w:t>
            </w:r>
          </w:p>
          <w:p>
            <w:pPr>
              <w:pStyle w:val="NoSpacing"/>
              <w:widowControl w:val="false"/>
              <w:spacing w:lineRule="auto" w:line="360"/>
              <w:jc w:val="left"/>
              <w:rPr/>
            </w:pPr>
            <w:r>
              <w:rPr>
                <w:rFonts w:ascii="Times New Roman" w:hAnsi="Times New Roman"/>
                <w:color w:val="000000"/>
                <w:sz w:val="20"/>
                <w:szCs w:val="20"/>
              </w:rPr>
              <w:t xml:space="preserve">Fonte: Quintanilha, 2022 </w:t>
            </w:r>
          </w:p>
        </w:tc>
      </w:tr>
    </w:tbl>
    <w:p>
      <w:pPr>
        <w:pStyle w:val="Figura"/>
        <w:spacing w:lineRule="auto" w:line="360" w:before="0" w:after="0"/>
        <w:rPr>
          <w:rFonts w:ascii="Times New Roman" w:hAnsi="Times New Roman" w:cs="Times New Roman"/>
          <w:b/>
          <w:b/>
          <w:bCs/>
          <w:i w:val="false"/>
          <w:i w:val="false"/>
          <w:iCs w:val="false"/>
          <w:color w:val="000000"/>
          <w:sz w:val="22"/>
          <w:szCs w:val="22"/>
        </w:rPr>
      </w:pPr>
      <w:r>
        <w:rPr/>
      </w:r>
    </w:p>
    <w:p>
      <w:pPr>
        <w:pStyle w:val="Figura"/>
        <w:spacing w:lineRule="auto" w:line="360" w:before="0" w:after="0"/>
        <w:rPr/>
      </w:pPr>
      <w:bookmarkStart w:id="11" w:name="_Toc121167273"/>
      <w:r>
        <w:rPr>
          <w:rFonts w:cs="Times New Roman" w:ascii="Times New Roman" w:hAnsi="Times New Roman"/>
          <w:b/>
          <w:bCs/>
          <w:i w:val="false"/>
          <w:iCs w:val="false"/>
          <w:color w:val="000000"/>
          <w:sz w:val="22"/>
          <w:szCs w:val="22"/>
        </w:rPr>
        <w:t>CONCLU</w:t>
      </w:r>
      <w:bookmarkEnd w:id="11"/>
      <w:r>
        <w:rPr>
          <w:rFonts w:cs="Times New Roman" w:ascii="Times New Roman" w:hAnsi="Times New Roman"/>
          <w:b/>
          <w:bCs/>
          <w:i w:val="false"/>
          <w:iCs w:val="false"/>
          <w:color w:val="000000"/>
          <w:sz w:val="22"/>
          <w:szCs w:val="22"/>
        </w:rPr>
        <w:t>SÃO</w:t>
      </w:r>
    </w:p>
    <w:p>
      <w:pPr>
        <w:pStyle w:val="NoSpacing"/>
        <w:jc w:val="both"/>
        <w:rPr/>
      </w:pPr>
      <w:r>
        <w:rPr>
          <w:rFonts w:ascii="Times New Roman" w:hAnsi="Times New Roman"/>
          <w:color w:val="000000"/>
        </w:rPr>
        <w:tab/>
      </w:r>
      <w:r>
        <w:rPr>
          <w:rFonts w:ascii="Times New Roman" w:hAnsi="Times New Roman"/>
          <w:color w:val="000000" w:themeColor="text1"/>
        </w:rPr>
        <w:t>Após os resultados obtidos constata-se que a eficiência da irrigação no sulco revestido foi equivalente ao método tradicional, porém, com menor perda de água por percolação. Isso implicou a redução da quantidade de água aplicada, sendo uma diferença de lâmina bruta de 11,4 mm</w:t>
      </w:r>
      <w:r>
        <w:rPr>
          <w:rFonts w:ascii="Times New Roman" w:hAnsi="Times New Roman"/>
          <w:color w:val="000000"/>
        </w:rPr>
        <w:t xml:space="preserve"> por turno</w:t>
      </w:r>
      <w:r>
        <w:rPr>
          <w:rFonts w:ascii="Times New Roman" w:hAnsi="Times New Roman"/>
          <w:color w:val="000000" w:themeColor="text1"/>
        </w:rPr>
        <w:t>, no caso da cultura do maracujá.</w:t>
      </w:r>
    </w:p>
    <w:p>
      <w:pPr>
        <w:pStyle w:val="NoSpacing"/>
        <w:ind w:firstLine="708"/>
        <w:jc w:val="both"/>
        <w:rPr/>
      </w:pPr>
      <w:r>
        <w:rPr>
          <w:rFonts w:ascii="Times New Roman" w:hAnsi="Times New Roman"/>
          <w:color w:val="000000" w:themeColor="text1"/>
        </w:rPr>
        <w:t xml:space="preserve">O método de irrigação por sulcos revestidos proporciona grande economia de água, além de conseguir atender a necessidade da cultura que foi comprovado pelo resultado do teste estatístico, observado um crescimento ainda melhor do que as plantas instaladas nos sulcos sem revestimento. No entanto, a instalação do sistema tem a necessidade de um investimento mais elevado pois tem o custo da lona e o aumento da mão de obra, porém, o benefício apresentado pela economia de água justifica esse investimento, </w:t>
      </w:r>
      <w:r>
        <w:rPr>
          <w:rFonts w:ascii="Times New Roman" w:hAnsi="Times New Roman"/>
          <w:color w:val="000000"/>
        </w:rPr>
        <w:t>pois significa a redução dos impactos ambientais</w:t>
      </w:r>
      <w:r>
        <w:rPr>
          <w:rFonts w:ascii="Times New Roman" w:hAnsi="Times New Roman"/>
          <w:color w:val="000000" w:themeColor="text1"/>
        </w:rPr>
        <w:t xml:space="preserve">, </w:t>
      </w:r>
      <w:r>
        <w:rPr>
          <w:rFonts w:ascii="Times New Roman" w:hAnsi="Times New Roman"/>
          <w:color w:val="000000"/>
        </w:rPr>
        <w:t>redução dos processos erosivos,</w:t>
      </w:r>
      <w:r>
        <w:rPr>
          <w:rFonts w:ascii="Times New Roman" w:hAnsi="Times New Roman"/>
          <w:color w:val="000000" w:themeColor="text1"/>
        </w:rPr>
        <w:t xml:space="preserve"> </w:t>
      </w:r>
      <w:r>
        <w:rPr>
          <w:rFonts w:ascii="Times New Roman" w:hAnsi="Times New Roman"/>
          <w:color w:val="000000"/>
        </w:rPr>
        <w:t>ou beneficiar o agricultor</w:t>
      </w:r>
      <w:r>
        <w:rPr>
          <w:rFonts w:ascii="Times New Roman" w:hAnsi="Times New Roman"/>
          <w:color w:val="000000" w:themeColor="text1"/>
        </w:rPr>
        <w:t xml:space="preserve">, possibilitando o aumento de sua área de </w:t>
      </w:r>
      <w:r>
        <w:rPr>
          <w:rFonts w:ascii="Times New Roman" w:hAnsi="Times New Roman"/>
          <w:color w:val="000000"/>
        </w:rPr>
        <w:t xml:space="preserve">plantio, </w:t>
      </w:r>
      <w:r>
        <w:rPr>
          <w:rFonts w:ascii="Times New Roman" w:hAnsi="Times New Roman"/>
          <w:color w:val="000000" w:themeColor="text1"/>
        </w:rPr>
        <w:t>aplicando a</w:t>
      </w:r>
      <w:r>
        <w:rPr>
          <w:rFonts w:ascii="Times New Roman" w:hAnsi="Times New Roman"/>
          <w:color w:val="000000"/>
        </w:rPr>
        <w:t xml:space="preserve"> </w:t>
      </w:r>
      <w:r>
        <w:rPr>
          <w:rFonts w:ascii="Times New Roman" w:hAnsi="Times New Roman"/>
          <w:color w:val="000000" w:themeColor="text1"/>
        </w:rPr>
        <w:t xml:space="preserve">água </w:t>
      </w:r>
      <w:r>
        <w:rPr>
          <w:rFonts w:ascii="Times New Roman" w:hAnsi="Times New Roman"/>
          <w:color w:val="000000"/>
        </w:rPr>
        <w:t>economizada</w:t>
      </w:r>
      <w:r>
        <w:rPr>
          <w:rFonts w:ascii="Times New Roman" w:hAnsi="Times New Roman"/>
          <w:color w:val="000000" w:themeColor="text1"/>
        </w:rPr>
        <w:t xml:space="preserve"> em uma nova área.</w:t>
      </w:r>
    </w:p>
    <w:p>
      <w:pPr>
        <w:pStyle w:val="Ttulo1"/>
        <w:spacing w:lineRule="auto" w:line="240"/>
        <w:ind w:left="0" w:hanging="0"/>
        <w:rPr>
          <w:sz w:val="22"/>
          <w:szCs w:val="22"/>
        </w:rPr>
      </w:pPr>
      <w:r>
        <w:rPr>
          <w:sz w:val="22"/>
          <w:szCs w:val="22"/>
        </w:rPr>
      </w:r>
      <w:bookmarkStart w:id="12" w:name="__RefHeading___Toc4230_566668076"/>
      <w:bookmarkStart w:id="13" w:name="_Toc121167274"/>
      <w:bookmarkStart w:id="14" w:name="__RefHeading___Toc4230_566668076"/>
      <w:bookmarkStart w:id="15" w:name="_Toc121167274"/>
      <w:bookmarkEnd w:id="14"/>
    </w:p>
    <w:p>
      <w:pPr>
        <w:pStyle w:val="Ttulo1"/>
        <w:spacing w:lineRule="auto" w:line="240" w:before="0" w:after="0"/>
        <w:ind w:left="0" w:hanging="0"/>
        <w:rPr/>
      </w:pPr>
      <w:r>
        <w:rPr>
          <w:sz w:val="22"/>
          <w:szCs w:val="22"/>
        </w:rPr>
        <w:t>REFERÊNCIA</w:t>
      </w:r>
      <w:r>
        <w:rPr>
          <w:color w:val="000000"/>
          <w:sz w:val="22"/>
          <w:szCs w:val="22"/>
        </w:rPr>
        <w:t xml:space="preserve">S </w:t>
      </w:r>
      <w:bookmarkEnd w:id="15"/>
      <w:r>
        <w:rPr>
          <w:color w:val="000000"/>
          <w:sz w:val="22"/>
          <w:szCs w:val="22"/>
        </w:rPr>
        <w:t>BIBLIOGRÁFICAS</w:t>
      </w:r>
    </w:p>
    <w:p>
      <w:pPr>
        <w:pStyle w:val="NoSpacing"/>
        <w:jc w:val="both"/>
        <w:rPr/>
      </w:pPr>
      <w:r>
        <w:rPr>
          <w:rFonts w:ascii="Times New Roman" w:hAnsi="Times New Roman"/>
          <w:bCs/>
          <w:color w:val="222222"/>
        </w:rPr>
        <w:t>BERNARDO, Salassier; SOARES, Antônio A.; MANTOVANI, Everardo C. Manual de irrigação. Viçosa: UFV, 1982.</w:t>
      </w:r>
      <w:r>
        <w:rPr>
          <w:rFonts w:ascii="Times New Roman" w:hAnsi="Times New Roman"/>
          <w:bCs/>
        </w:rPr>
        <w:t xml:space="preserve"> </w:t>
      </w:r>
    </w:p>
    <w:p>
      <w:pPr>
        <w:pStyle w:val="NoSpacing"/>
        <w:jc w:val="both"/>
        <w:rPr/>
      </w:pPr>
      <w:r>
        <w:rPr>
          <w:rFonts w:ascii="Times New Roman" w:hAnsi="Times New Roman"/>
          <w:bCs/>
          <w:color w:val="000000"/>
        </w:rPr>
        <w:t>DA COSTA, E. L. et al. Irrigação da cultura do maracujazeiro. Artigo de periódico. Informe Agropecuário, v. 21, n. 206, p. 59-66, set./out. 2000.</w:t>
      </w:r>
    </w:p>
    <w:p>
      <w:pPr>
        <w:pStyle w:val="NoSpacing"/>
        <w:jc w:val="both"/>
        <w:rPr/>
      </w:pPr>
      <w:r>
        <w:rPr>
          <w:rFonts w:ascii="Times New Roman" w:hAnsi="Times New Roman"/>
          <w:bCs/>
          <w:color w:val="222222"/>
        </w:rPr>
        <w:t>DE ALBUQUERQUE, P. E. P. Estratégias de manejo de irrigação: exemplos de cálculo. Embrapa Milho e Sorgo-Circular Técnica (INFOTECA-E), 2010.</w:t>
      </w:r>
      <w:r>
        <w:rPr>
          <w:rFonts w:ascii="Times New Roman" w:hAnsi="Times New Roman"/>
          <w:bCs/>
        </w:rPr>
        <w:t xml:space="preserve"> </w:t>
      </w:r>
    </w:p>
    <w:p>
      <w:pPr>
        <w:pStyle w:val="NoSpacing"/>
        <w:jc w:val="both"/>
        <w:rPr/>
      </w:pPr>
      <w:r>
        <w:rPr>
          <w:rFonts w:cs="Times New Roman" w:ascii="Times New Roman" w:hAnsi="Times New Roman"/>
          <w:bCs/>
          <w:color w:val="000000"/>
        </w:rPr>
        <w:t xml:space="preserve">DE CAMPOS, Murilo Avary; TESTEZLAF, Roberto. Simulação da eficiência e da redução do consumo de água na produção do tomate de mesa sob irrigação por sulcos. Revista Engenharia na Agricultura-REVENG, v. 17, n. 5, p. 375-382, 2009. </w:t>
      </w:r>
    </w:p>
    <w:p>
      <w:pPr>
        <w:pStyle w:val="NoSpacing"/>
        <w:jc w:val="both"/>
        <w:rPr/>
      </w:pPr>
      <w:r>
        <w:rPr>
          <w:rFonts w:cs="Times New Roman" w:ascii="Times New Roman" w:hAnsi="Times New Roman"/>
          <w:bCs/>
          <w:color w:val="000000"/>
        </w:rPr>
        <w:t xml:space="preserve">HOWELL, T. A. Challenges in increasing water use efficiency in irrigated agriculture. In: INTERNATIONAL SYantaMPOSIUM ON WATER AND LAND MANAGEMENT FOR SUSTAINABLE IRRIGATED AGRICULTURE, 2006, Adana, Turkey. [Proceedings…]. Adana, 2006. p. 11. </w:t>
      </w:r>
    </w:p>
    <w:p>
      <w:pPr>
        <w:pStyle w:val="Corpodotexto"/>
        <w:spacing w:lineRule="auto" w:line="240" w:before="0" w:after="0"/>
        <w:jc w:val="both"/>
        <w:rPr/>
      </w:pPr>
      <w:r>
        <w:rPr>
          <w:rStyle w:val="Forte1"/>
          <w:rFonts w:ascii="Times New Roman" w:hAnsi="Times New Roman"/>
          <w:b w:val="false"/>
          <w:color w:val="000000"/>
        </w:rPr>
        <w:t xml:space="preserve">INMET – Instituto Nacional de Meteorologia. </w:t>
      </w:r>
      <w:r>
        <w:rPr>
          <w:rFonts w:ascii="Times New Roman" w:hAnsi="Times New Roman"/>
          <w:bCs/>
          <w:color w:val="000000"/>
        </w:rPr>
        <w:t>Disponível em: &lt;https://portal.inmet.gov.br/sobre&gt;. Acesso em: 10 nov. 2022.</w:t>
      </w:r>
    </w:p>
    <w:p>
      <w:pPr>
        <w:pStyle w:val="NoSpacing"/>
        <w:jc w:val="both"/>
        <w:rPr/>
      </w:pPr>
      <w:r>
        <w:rPr>
          <w:rFonts w:ascii="Times New Roman" w:hAnsi="Times New Roman"/>
          <w:bCs/>
          <w:color w:val="222222"/>
        </w:rPr>
        <w:t xml:space="preserve">PAOLINELLI, Alysson; DOURADO NETO, Durval; MANTOVANI, Everardo Chartuni. </w:t>
      </w:r>
      <w:r>
        <w:rPr>
          <w:rFonts w:ascii="Times New Roman" w:hAnsi="Times New Roman"/>
          <w:bCs/>
          <w:color w:val="000000"/>
        </w:rPr>
        <w:t>Agricultura irrigada no Brasil: história e economia [recurso eletrônico]/ Piracicaba: ESALQ; Viçosa: ABID, 155 p, 2022.</w:t>
      </w:r>
    </w:p>
    <w:p>
      <w:pPr>
        <w:pStyle w:val="NoSpacing"/>
        <w:jc w:val="both"/>
        <w:rPr/>
      </w:pPr>
      <w:r>
        <w:rPr>
          <w:rFonts w:ascii="Times New Roman" w:hAnsi="Times New Roman"/>
          <w:bCs/>
          <w:color w:val="000000"/>
        </w:rPr>
        <w:t xml:space="preserve">SEVERINO, L. S. et al. Método para determinação da área foliar da mamoneira. 20p. (Embrapa Algodão. Boletim de Pesquisa e Desenvolvimento, 55), Campina Grande – 2005. </w:t>
      </w:r>
    </w:p>
    <w:p>
      <w:pPr>
        <w:pStyle w:val="NoSpacing"/>
        <w:jc w:val="both"/>
        <w:rPr/>
      </w:pPr>
      <w:r>
        <w:rPr>
          <w:rFonts w:ascii="Times New Roman" w:hAnsi="Times New Roman"/>
          <w:bCs/>
          <w:color w:val="000000"/>
        </w:rPr>
        <w:t>SOLOS, Embrapa. Sistema brasileiro de classificação de solos. 5ª edição rev. e ampli.  Brasília, DF 2018. 356 p.</w:t>
      </w:r>
    </w:p>
    <w:p>
      <w:pPr>
        <w:pStyle w:val="NoSpacing"/>
        <w:jc w:val="both"/>
        <w:rPr/>
      </w:pPr>
      <w:r>
        <w:rPr>
          <w:rFonts w:ascii="Times New Roman" w:hAnsi="Times New Roman"/>
          <w:bCs/>
          <w:color w:val="000000"/>
        </w:rPr>
        <w:t xml:space="preserve">TESTEZLAF, Roberto. Irrigação: métodos, sistemas e aplicações. Faculdade de Engenharia Agrícola Unicamp – FEAGRI. 2011. </w:t>
      </w:r>
    </w:p>
    <w:p>
      <w:pPr>
        <w:pStyle w:val="Corpodotexto"/>
        <w:spacing w:before="0" w:after="140"/>
        <w:rPr/>
      </w:pPr>
      <w:r>
        <w:rPr/>
      </w:r>
    </w:p>
    <w:sectPr>
      <w:headerReference w:type="default" r:id="rId8"/>
      <w:footerReference w:type="default" r:id="rId9"/>
      <w:type w:val="nextPage"/>
      <w:pgSz w:w="11906" w:h="16838"/>
      <w:pgMar w:left="1701" w:right="1701" w:gutter="0" w:header="1417" w:top="1757" w:footer="0" w:bottom="907"/>
      <w:pgNumType w:start="1"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66264630"/>
    </w:sdtPr>
    <w:sdtContent>
      <w:p>
        <w:pPr>
          <w:pStyle w:val="Rodap"/>
          <w:jc w:val="right"/>
          <w:rPr/>
        </w:pPr>
        <w:r>
          <w:rPr/>
          <w:fldChar w:fldCharType="begin"/>
        </w:r>
        <w:r>
          <w:rPr/>
          <w:instrText xml:space="preserve"> PAGE </w:instrText>
        </w:r>
        <w:r>
          <w:rPr/>
          <w:fldChar w:fldCharType="separate"/>
        </w:r>
        <w:r>
          <w:rPr/>
          <w:t>5</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spacing w:before="0" w:after="160"/>
      <w:jc w:val="center"/>
      <w:rPr/>
    </w:pPr>
    <w:r>
      <w:rPr/>
      <w:drawing>
        <wp:inline distT="0" distB="0" distL="0" distR="0">
          <wp:extent cx="3627755" cy="760730"/>
          <wp:effectExtent l="0" t="0" r="0" b="0"/>
          <wp:docPr id="4"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
                  <pic:cNvPicPr>
                    <a:picLocks noChangeAspect="1" noChangeArrowheads="1"/>
                  </pic:cNvPicPr>
                </pic:nvPicPr>
                <pic:blipFill>
                  <a:blip r:embed="rId1"/>
                  <a:srcRect l="-7" t="19750" r="-7" b="27979"/>
                  <a:stretch>
                    <a:fillRect/>
                  </a:stretch>
                </pic:blipFill>
                <pic:spPr bwMode="auto">
                  <a:xfrm>
                    <a:off x="0" y="0"/>
                    <a:ext cx="3627755" cy="7607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1"/>
      <w:lvlJc w:val="left"/>
      <w:pPr>
        <w:tabs>
          <w:tab w:val="num" w:pos="0"/>
        </w:tabs>
        <w:ind w:left="720" w:hanging="36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ahoma"/>
      <w:color w:val="auto"/>
      <w:kern w:val="0"/>
      <w:sz w:val="22"/>
      <w:szCs w:val="22"/>
      <w:lang w:val="pt-BR" w:eastAsia="en-US" w:bidi="ar-SA"/>
    </w:rPr>
  </w:style>
  <w:style w:type="paragraph" w:styleId="Ttulo1">
    <w:name w:val="Heading 1"/>
    <w:basedOn w:val="Normal"/>
    <w:next w:val="Normal"/>
    <w:uiPriority w:val="9"/>
    <w:qFormat/>
    <w:rsid w:val="006a3bf7"/>
    <w:pPr>
      <w:keepNext w:val="true"/>
      <w:keepLines/>
      <w:tabs>
        <w:tab w:val="clear" w:pos="708"/>
        <w:tab w:val="left" w:pos="0" w:leader="none"/>
      </w:tabs>
      <w:spacing w:lineRule="auto" w:line="360"/>
      <w:ind w:left="720" w:hanging="360"/>
      <w:outlineLvl w:val="0"/>
    </w:pPr>
    <w:rPr>
      <w:rFonts w:ascii="Times New Roman" w:hAnsi="Times New Roman"/>
      <w:b/>
      <w:sz w:val="24"/>
      <w:szCs w:val="32"/>
    </w:rPr>
  </w:style>
  <w:style w:type="paragraph" w:styleId="Ttulo2">
    <w:name w:val="Heading 2"/>
    <w:basedOn w:val="Normal"/>
    <w:next w:val="Normal"/>
    <w:link w:val="Ttulo2Char"/>
    <w:uiPriority w:val="9"/>
    <w:unhideWhenUsed/>
    <w:qFormat/>
    <w:rsid w:val="006a3bf7"/>
    <w:pPr>
      <w:keepNext w:val="true"/>
      <w:keepLines/>
      <w:numPr>
        <w:ilvl w:val="0"/>
        <w:numId w:val="1"/>
      </w:numPr>
      <w:spacing w:lineRule="auto" w:line="360" w:before="40" w:after="0"/>
      <w:outlineLvl w:val="1"/>
    </w:pPr>
    <w:rPr>
      <w:rFonts w:ascii="Times New Roman" w:hAnsi="Times New Roman" w:eastAsia="" w:cs="" w:cstheme="majorBidi" w:eastAsiaTheme="majorEastAsia"/>
      <w:sz w:val="24"/>
      <w:szCs w:val="26"/>
    </w:rPr>
  </w:style>
  <w:style w:type="paragraph" w:styleId="Ttulo3">
    <w:name w:val="Heading 3"/>
    <w:basedOn w:val="Normal"/>
    <w:next w:val="Normal"/>
    <w:link w:val="Ttulo3Char"/>
    <w:uiPriority w:val="9"/>
    <w:unhideWhenUsed/>
    <w:qFormat/>
    <w:rsid w:val="006a3bf7"/>
    <w:pPr>
      <w:keepNext w:val="true"/>
      <w:keepLines/>
      <w:spacing w:lineRule="auto" w:line="360" w:before="40" w:after="0"/>
      <w:outlineLvl w:val="2"/>
    </w:pPr>
    <w:rPr>
      <w:rFonts w:ascii="Times New Roman" w:hAnsi="Times New Roman" w:eastAsia="" w:cs="" w:cstheme="majorBidi" w:eastAsiaTheme="majorEastAsia"/>
      <w:sz w:val="24"/>
      <w:szCs w:val="24"/>
    </w:rPr>
  </w:style>
  <w:style w:type="character" w:styleId="DefaultParagraphFont" w:default="1">
    <w:name w:val="Default Paragraph Font"/>
    <w:uiPriority w:val="1"/>
    <w:semiHidden/>
    <w:unhideWhenUsed/>
    <w:qFormat/>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rFonts w:ascii="Times New Roman" w:hAnsi="Times New Roman"/>
      <w:b w:val="false"/>
      <w:bCs w:val="false"/>
      <w:sz w:val="24"/>
      <w:szCs w:val="24"/>
    </w:rPr>
  </w:style>
  <w:style w:type="character" w:styleId="Forte1" w:customStyle="1">
    <w:name w:val="Forte1"/>
    <w:qFormat/>
    <w:rPr>
      <w:b/>
      <w:bCs/>
    </w:rPr>
  </w:style>
  <w:style w:type="character" w:styleId="Ttulo2Char" w:customStyle="1">
    <w:name w:val="Título 2 Char"/>
    <w:basedOn w:val="DefaultParagraphFont"/>
    <w:uiPriority w:val="9"/>
    <w:qFormat/>
    <w:rsid w:val="006a3bf7"/>
    <w:rPr>
      <w:rFonts w:ascii="Times New Roman" w:hAnsi="Times New Roman" w:eastAsia="" w:cs="" w:cstheme="majorBidi" w:eastAsiaTheme="majorEastAsia"/>
      <w:sz w:val="24"/>
      <w:szCs w:val="26"/>
    </w:rPr>
  </w:style>
  <w:style w:type="character" w:styleId="Ttulo3Char" w:customStyle="1">
    <w:name w:val="Título 3 Char"/>
    <w:basedOn w:val="DefaultParagraphFont"/>
    <w:uiPriority w:val="9"/>
    <w:qFormat/>
    <w:rsid w:val="006a3bf7"/>
    <w:rPr>
      <w:rFonts w:ascii="Times New Roman" w:hAnsi="Times New Roman" w:eastAsia="" w:cs="" w:cstheme="majorBidi" w:eastAsiaTheme="majorEastAsia"/>
      <w:sz w:val="24"/>
      <w:szCs w:val="24"/>
    </w:rPr>
  </w:style>
  <w:style w:type="character" w:styleId="Hyperlink1" w:customStyle="1">
    <w:name w:val="Hyperlink1"/>
    <w:basedOn w:val="DefaultParagraphFont"/>
    <w:uiPriority w:val="99"/>
    <w:unhideWhenUsed/>
    <w:qFormat/>
    <w:rsid w:val="00ad6220"/>
    <w:rPr>
      <w:color w:val="0563C1" w:themeColor="hyperlink"/>
      <w:u w:val="single"/>
    </w:rPr>
  </w:style>
  <w:style w:type="character" w:styleId="Vnculodendice" w:customStyle="1">
    <w:name w:val="Vínculo de índice"/>
    <w:qFormat/>
    <w:rPr/>
  </w:style>
  <w:style w:type="character" w:styleId="Caracteresdenotaderodap" w:customStyle="1">
    <w:name w:val="Caracteres de nota de rodapé"/>
    <w:qFormat/>
    <w:rPr>
      <w:vertAlign w:val="superscript"/>
    </w:rPr>
  </w:style>
  <w:style w:type="character" w:styleId="Ncoradanotaderodap">
    <w:name w:val="Footnote Reference"/>
    <w:rPr>
      <w:vertAlign w:val="superscript"/>
    </w:rPr>
  </w:style>
  <w:style w:type="character" w:styleId="CabealhoChar" w:customStyle="1">
    <w:name w:val="Cabeçalho Char"/>
    <w:basedOn w:val="DefaultParagraphFont"/>
    <w:uiPriority w:val="99"/>
    <w:qFormat/>
    <w:rPr/>
  </w:style>
  <w:style w:type="character" w:styleId="RodapChar" w:customStyle="1">
    <w:name w:val="Rodapé Char"/>
    <w:basedOn w:val="DefaultParagraphFont"/>
    <w:uiPriority w:val="99"/>
    <w:qFormat/>
    <w:rPr/>
  </w:style>
  <w:style w:type="character" w:styleId="LinkdaInternet">
    <w:name w:val="Hyperlink"/>
    <w:basedOn w:val="DefaultParagraphFont"/>
    <w:uiPriority w:val="99"/>
    <w:unhideWhenUsed/>
    <w:rsid w:val="00b30187"/>
    <w:rPr>
      <w:color w:val="0563C1" w:themeColor="hyperlink"/>
      <w:u w:val="single"/>
    </w:rPr>
  </w:style>
  <w:style w:type="character" w:styleId="UnresolvedMention">
    <w:name w:val="Unresolved Mention"/>
    <w:basedOn w:val="DefaultParagraphFont"/>
    <w:uiPriority w:val="99"/>
    <w:semiHidden/>
    <w:unhideWhenUsed/>
    <w:qFormat/>
    <w:rsid w:val="00b30187"/>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uiPriority w:val="10"/>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pt-BR" w:eastAsia="en-US" w:bidi="ar-SA"/>
    </w:rPr>
  </w:style>
  <w:style w:type="paragraph" w:styleId="CabealhoeRodap" w:customStyle="1">
    <w:name w:val="Cabeçalho e Rodapé"/>
    <w:basedOn w:val="Normal"/>
    <w:qFormat/>
    <w:pPr>
      <w:suppressLineNumbers/>
      <w:tabs>
        <w:tab w:val="clear" w:pos="708"/>
        <w:tab w:val="center" w:pos="4252" w:leader="none"/>
        <w:tab w:val="right" w:pos="8504" w:leader="none"/>
      </w:tabs>
    </w:pPr>
    <w:rPr/>
  </w:style>
  <w:style w:type="paragraph" w:styleId="Cabealho">
    <w:name w:val="Header"/>
    <w:basedOn w:val="Normal"/>
    <w:link w:val="CabealhoChar"/>
    <w:uiPriority w:val="99"/>
    <w:unhideWhenUsed/>
    <w:pPr>
      <w:tabs>
        <w:tab w:val="clear" w:pos="708"/>
        <w:tab w:val="center" w:pos="4680" w:leader="none"/>
        <w:tab w:val="right" w:pos="9360" w:leader="none"/>
      </w:tabs>
      <w:spacing w:lineRule="auto" w:line="240" w:before="0" w:after="0"/>
    </w:pPr>
    <w:rPr/>
  </w:style>
  <w:style w:type="paragraph" w:styleId="Figura" w:customStyle="1">
    <w:name w:val="Figura"/>
    <w:basedOn w:val="Caption"/>
    <w:qFormat/>
    <w:pPr/>
    <w:rPr/>
  </w:style>
  <w:style w:type="paragraph" w:styleId="Contedodoquadro" w:customStyle="1">
    <w:name w:val="Conteúdo do quadro"/>
    <w:basedOn w:val="Normal"/>
    <w:qFormat/>
    <w:pPr/>
    <w:rPr/>
  </w:style>
  <w:style w:type="paragraph" w:styleId="Contedodatabela" w:customStyle="1">
    <w:name w:val="Conteúdo da tabela"/>
    <w:basedOn w:val="Normal"/>
    <w:qFormat/>
    <w:pPr>
      <w:widowControl w:val="false"/>
      <w:suppressLineNumbers/>
    </w:pPr>
    <w:rPr/>
  </w:style>
  <w:style w:type="paragraph" w:styleId="Tabela" w:customStyle="1">
    <w:name w:val="Tabela"/>
    <w:basedOn w:val="Caption"/>
    <w:qFormat/>
    <w:pPr/>
    <w:rPr/>
  </w:style>
  <w:style w:type="paragraph" w:styleId="Ttulodetabela" w:customStyle="1">
    <w:name w:val="Título de tabela"/>
    <w:basedOn w:val="Contedodatabela"/>
    <w:qFormat/>
    <w:pPr>
      <w:jc w:val="center"/>
    </w:pPr>
    <w:rPr>
      <w:b/>
      <w:bCs/>
    </w:rPr>
  </w:style>
  <w:style w:type="paragraph" w:styleId="Textoprformatado" w:customStyle="1">
    <w:name w:val="Texto préformatado"/>
    <w:basedOn w:val="Normal"/>
    <w:qFormat/>
    <w:pPr>
      <w:spacing w:before="0" w:after="0"/>
    </w:pPr>
    <w:rPr>
      <w:rFonts w:ascii="Liberation Mono;Courier New" w:hAnsi="Liberation Mono;Courier New" w:eastAsia="NSimSun" w:cs="Liberation Mono;Courier New"/>
      <w:sz w:val="20"/>
      <w:szCs w:val="20"/>
    </w:rPr>
  </w:style>
  <w:style w:type="paragraph" w:styleId="Rodap">
    <w:name w:val="Footer"/>
    <w:basedOn w:val="Normal"/>
    <w:link w:val="RodapChar"/>
    <w:uiPriority w:val="99"/>
    <w:unhideWhenUsed/>
    <w:pPr>
      <w:tabs>
        <w:tab w:val="clear" w:pos="708"/>
        <w:tab w:val="center" w:pos="4680" w:leader="none"/>
        <w:tab w:val="right" w:pos="9360" w:leader="none"/>
      </w:tabs>
      <w:spacing w:lineRule="auto" w:line="240" w:before="0" w:after="0"/>
    </w:pPr>
    <w:rPr/>
  </w:style>
  <w:style w:type="paragraph" w:styleId="Tableoffigures">
    <w:name w:val="table of figures"/>
    <w:basedOn w:val="Caption"/>
    <w:qFormat/>
    <w:pPr/>
    <w:rPr/>
  </w:style>
  <w:style w:type="paragraph" w:styleId="Indexheading">
    <w:name w:val="index heading"/>
    <w:basedOn w:val="Ttulododocumento"/>
    <w:qFormat/>
    <w:pPr/>
    <w:rPr/>
  </w:style>
  <w:style w:type="paragraph" w:styleId="Ttulodondicealfabtico">
    <w:name w:val="Index Heading"/>
    <w:basedOn w:val="Ttulo"/>
    <w:pPr/>
    <w:rPr/>
  </w:style>
  <w:style w:type="paragraph" w:styleId="Ttulodosumrio">
    <w:name w:val="TOC Heading"/>
    <w:basedOn w:val="Ttulo1"/>
    <w:next w:val="Normal"/>
    <w:uiPriority w:val="39"/>
    <w:unhideWhenUsed/>
    <w:qFormat/>
    <w:rsid w:val="0040469b"/>
    <w:pPr>
      <w:tabs>
        <w:tab w:val="clear" w:pos="0"/>
      </w:tabs>
      <w:suppressAutoHyphens w:val="false"/>
      <w:spacing w:lineRule="auto" w:line="259" w:before="240" w:after="0"/>
      <w:ind w:left="0" w:hanging="0"/>
    </w:pPr>
    <w:rPr>
      <w:rFonts w:ascii="Calibri Light" w:hAnsi="Calibri Light" w:eastAsia="" w:cs="" w:asciiTheme="majorHAnsi" w:cstheme="majorBidi" w:eastAsiaTheme="majorEastAsia" w:hAnsiTheme="majorHAnsi"/>
      <w:b w:val="false"/>
      <w:color w:val="2F5496" w:themeColor="accent1" w:themeShade="bf"/>
      <w:sz w:val="32"/>
      <w:lang w:eastAsia="pt-BR"/>
    </w:rPr>
  </w:style>
  <w:style w:type="paragraph" w:styleId="Sumrio1">
    <w:name w:val="TOC 1"/>
    <w:basedOn w:val="Normal"/>
    <w:next w:val="Normal"/>
    <w:autoRedefine/>
    <w:uiPriority w:val="39"/>
    <w:unhideWhenUsed/>
    <w:rsid w:val="0040469b"/>
    <w:pPr>
      <w:tabs>
        <w:tab w:val="clear" w:pos="708"/>
        <w:tab w:val="right" w:pos="8504" w:leader="dot"/>
      </w:tabs>
      <w:spacing w:lineRule="auto" w:line="240" w:before="0" w:after="100"/>
      <w:jc w:val="both"/>
    </w:pPr>
    <w:rPr/>
  </w:style>
  <w:style w:type="paragraph" w:styleId="Sumrio2">
    <w:name w:val="TOC 2"/>
    <w:basedOn w:val="Normal"/>
    <w:next w:val="Normal"/>
    <w:autoRedefine/>
    <w:uiPriority w:val="39"/>
    <w:unhideWhenUsed/>
    <w:rsid w:val="0040469b"/>
    <w:pPr>
      <w:spacing w:before="0" w:after="100"/>
      <w:ind w:left="220" w:hanging="0"/>
    </w:pPr>
    <w:rPr/>
  </w:style>
  <w:style w:type="paragraph" w:styleId="Sumrio3">
    <w:name w:val="TOC 3"/>
    <w:basedOn w:val="Normal"/>
    <w:next w:val="Normal"/>
    <w:autoRedefine/>
    <w:uiPriority w:val="39"/>
    <w:unhideWhenUsed/>
    <w:rsid w:val="0040469b"/>
    <w:pPr>
      <w:spacing w:before="0" w:after="100"/>
      <w:ind w:left="440" w:hanging="0"/>
    </w:pPr>
    <w:rPr/>
  </w:style>
  <w:style w:type="paragraph" w:styleId="Notaderodap">
    <w:name w:val="Footnote Text"/>
    <w:basedOn w:val="Normal"/>
    <w:pPr>
      <w:suppressLineNumbers/>
      <w:ind w:left="339" w:hanging="339"/>
    </w:pPr>
    <w:rPr>
      <w:sz w:val="20"/>
      <w:szCs w:val="20"/>
    </w:rPr>
  </w:style>
  <w:style w:type="paragraph" w:styleId="ListParagraph">
    <w:name w:val="List Paragraph"/>
    <w:basedOn w:val="Normal"/>
    <w:uiPriority w:val="34"/>
    <w:qFormat/>
    <w:rsid w:val="00015a3d"/>
    <w:pPr>
      <w:spacing w:before="0" w:after="160"/>
      <w:ind w:left="720" w:hanging="0"/>
      <w:contextualSpacing/>
    </w:pPr>
    <w:rPr/>
  </w:style>
  <w:style w:type="numbering" w:styleId="NoList" w:default="1">
    <w:name w:val="No List"/>
    <w:uiPriority w:val="99"/>
    <w:semiHidden/>
    <w:unhideWhenUsed/>
    <w:qFormat/>
  </w:style>
  <w:style w:type="numbering" w:styleId="NumeraoABC" w:customStyle="1">
    <w:name w:val="Numeração ABC"/>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SimplesTabela2">
    <w:name w:val="Plain Table 2"/>
    <w:basedOn w:val="Tabelanormal"/>
    <w:uiPriority w:val="42"/>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elacomgrade">
    <w:name w:val="Table Grid"/>
    <w:basedOn w:val="Tabe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ysllaquintanilha@gmail.com" TargetMode="External"/><Relationship Id="rId3" Type="http://schemas.openxmlformats.org/officeDocument/2006/relationships/hyperlink" Target="mailto:dassio.fss@gmail.com" TargetMode="External"/><Relationship Id="rId4" Type="http://schemas.openxmlformats.org/officeDocument/2006/relationships/hyperlink" Target="mailto:afonso.ariston@gmail.com"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8E73-DA08-431D-8DA7-65D003C5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Application>LibreOffice/7.4.3.2$Windows_X86_64 LibreOffice_project/1048a8393ae2eeec98dff31b5c133c5f1d08b890</Application>
  <AppVersion>15.0000</AppVersion>
  <Pages>5</Pages>
  <Words>2509</Words>
  <Characters>13288</Characters>
  <CharactersWithSpaces>15760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2023-02-01T12:23:00Z</dcterms:created>
  <dc:creator>m826723</dc:creator>
  <dc:description/>
  <dc:language>pt-BR</dc:language>
  <cp:lastModifiedBy/>
  <dcterms:modified xsi:type="dcterms:W3CDTF">2023-06-21T22:58:21Z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