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6D60" w14:textId="06898F39" w:rsidR="00C4500C" w:rsidRDefault="00646521" w:rsidP="00646521">
      <w:pPr>
        <w:pStyle w:val="TextosemFormatao"/>
        <w:spacing w:afterAutospacing="0"/>
        <w:ind w:right="-518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646521">
        <w:rPr>
          <w:rFonts w:ascii="Times New Roman" w:hAnsi="Times New Roman"/>
          <w:b/>
          <w:sz w:val="24"/>
          <w:szCs w:val="24"/>
          <w:lang w:val="pt-BR"/>
        </w:rPr>
        <w:t>TRATAMENTO DE ESGOTO SANITÁRIO EM ASSOCIAÇÃO A LIXIVIADO DE ATERRO SANITÁRIO E GLICEROL</w:t>
      </w:r>
      <w:r w:rsidR="0032752D">
        <w:rPr>
          <w:rFonts w:ascii="Times New Roman" w:hAnsi="Times New Roman"/>
          <w:b/>
          <w:sz w:val="24"/>
          <w:szCs w:val="24"/>
          <w:lang w:val="pt-BR"/>
        </w:rPr>
        <w:t xml:space="preserve"> BRUTO</w:t>
      </w:r>
    </w:p>
    <w:p w14:paraId="6896DD6E" w14:textId="77777777" w:rsidR="00BF1A84" w:rsidRPr="00446D3A" w:rsidRDefault="00BF1A84" w:rsidP="002D7202">
      <w:pPr>
        <w:pStyle w:val="TextosemFormatao"/>
        <w:spacing w:beforeAutospacing="0" w:afterAutospacing="0"/>
        <w:ind w:right="-518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7EB9B1D4" w14:textId="781319CF" w:rsidR="00367E45" w:rsidRPr="0020459D" w:rsidRDefault="00646521" w:rsidP="008C436D">
      <w:pPr>
        <w:ind w:right="-1"/>
        <w:jc w:val="both"/>
      </w:pPr>
      <w:r>
        <w:t>GUSTAVO HENRIQUE PEDROSO</w:t>
      </w:r>
      <w:r w:rsidR="006D69DB" w:rsidRPr="0020459D">
        <w:rPr>
          <w:vertAlign w:val="superscript"/>
        </w:rPr>
        <w:t>1</w:t>
      </w:r>
      <w:r w:rsidR="0020459D">
        <w:t xml:space="preserve">, </w:t>
      </w:r>
      <w:r>
        <w:t>JACKELINE TATIANE GOTARDO</w:t>
      </w:r>
      <w:r w:rsidR="00DA381B" w:rsidRPr="0020459D">
        <w:rPr>
          <w:vertAlign w:val="superscript"/>
        </w:rPr>
        <w:t>2</w:t>
      </w:r>
    </w:p>
    <w:p w14:paraId="34E80F4C" w14:textId="77777777" w:rsidR="00367E45" w:rsidRPr="00446D3A" w:rsidRDefault="00367E45" w:rsidP="00380272">
      <w:pPr>
        <w:ind w:right="-518"/>
        <w:jc w:val="center"/>
      </w:pPr>
    </w:p>
    <w:p w14:paraId="459FA50F" w14:textId="47F1A013" w:rsidR="00E74C1E" w:rsidRPr="00446D3A" w:rsidRDefault="0094773C" w:rsidP="0020459D">
      <w:pPr>
        <w:jc w:val="both"/>
        <w:rPr>
          <w:rStyle w:val="Hyperlink"/>
          <w:color w:val="auto"/>
          <w:u w:val="none"/>
        </w:rPr>
      </w:pPr>
      <w:r w:rsidRPr="00BD2A32">
        <w:rPr>
          <w:vertAlign w:val="superscript"/>
        </w:rPr>
        <w:t>1</w:t>
      </w:r>
      <w:r w:rsidR="00BD2A32" w:rsidRPr="00BD2A32">
        <w:t xml:space="preserve">Estudante </w:t>
      </w:r>
      <w:r w:rsidR="00BD2A32">
        <w:t xml:space="preserve">de </w:t>
      </w:r>
      <w:r w:rsidR="00BD2A32" w:rsidRPr="00BD2A32">
        <w:t>Engenharia Civil</w:t>
      </w:r>
      <w:r w:rsidR="00BD2A32">
        <w:t>,</w:t>
      </w:r>
      <w:r w:rsidR="00BD2A32" w:rsidRPr="00BD2A32">
        <w:t xml:space="preserve"> UNIOESTE, Cascavel-PR</w:t>
      </w:r>
      <w:r w:rsidR="00E74C1E" w:rsidRPr="00BD2A32">
        <w:t xml:space="preserve">, </w:t>
      </w:r>
      <w:r w:rsidR="00BD2A32" w:rsidRPr="00BD2A32">
        <w:t>gustavo.pedroso@unioeste.br</w:t>
      </w:r>
      <w:r w:rsidR="0066176E" w:rsidRPr="00BD2A32">
        <w:t>;</w:t>
      </w:r>
    </w:p>
    <w:p w14:paraId="188C111C" w14:textId="5E4B9C64" w:rsidR="008431A3" w:rsidRPr="00446D3A" w:rsidRDefault="008431A3" w:rsidP="0020459D">
      <w:pPr>
        <w:jc w:val="both"/>
        <w:rPr>
          <w:szCs w:val="22"/>
        </w:rPr>
      </w:pPr>
      <w:r w:rsidRPr="00446D3A">
        <w:rPr>
          <w:szCs w:val="22"/>
          <w:vertAlign w:val="superscript"/>
        </w:rPr>
        <w:t>2</w:t>
      </w:r>
      <w:r w:rsidR="00646521" w:rsidRPr="00646521">
        <w:rPr>
          <w:szCs w:val="22"/>
        </w:rPr>
        <w:t>Dra. Recursos Hídricos e Saneamento Ambiental, Prof. Adj. CCET, UNIOESTE, Cascavel-PR, jackeline.gotardo@unioeste.br</w:t>
      </w:r>
      <w:r w:rsidR="00646521">
        <w:rPr>
          <w:szCs w:val="22"/>
        </w:rPr>
        <w:t>.</w:t>
      </w:r>
    </w:p>
    <w:p w14:paraId="5811C17F" w14:textId="77777777" w:rsidR="00E56BE7" w:rsidRPr="00E56BE7" w:rsidRDefault="00E56BE7" w:rsidP="00E56BE7">
      <w:pPr>
        <w:jc w:val="center"/>
        <w:rPr>
          <w:szCs w:val="22"/>
        </w:rPr>
      </w:pPr>
    </w:p>
    <w:p w14:paraId="422C537B" w14:textId="77777777" w:rsidR="00E74C1E" w:rsidRPr="00446D3A" w:rsidRDefault="00E74C1E" w:rsidP="00380272">
      <w:pPr>
        <w:jc w:val="center"/>
        <w:rPr>
          <w:szCs w:val="22"/>
        </w:rPr>
      </w:pPr>
    </w:p>
    <w:p w14:paraId="6517A28F" w14:textId="28265D9A" w:rsidR="00646521" w:rsidRPr="00BD2A32" w:rsidRDefault="00E74C1E" w:rsidP="006A044B">
      <w:pPr>
        <w:jc w:val="both"/>
        <w:rPr>
          <w:sz w:val="22"/>
          <w:szCs w:val="22"/>
        </w:rPr>
      </w:pPr>
      <w:r w:rsidRPr="00BD2A32">
        <w:rPr>
          <w:b/>
          <w:sz w:val="22"/>
          <w:szCs w:val="22"/>
        </w:rPr>
        <w:t>RESUMO</w:t>
      </w:r>
      <w:r w:rsidRPr="00BD2A32">
        <w:rPr>
          <w:sz w:val="22"/>
          <w:szCs w:val="22"/>
        </w:rPr>
        <w:t xml:space="preserve">: </w:t>
      </w:r>
      <w:r w:rsidR="0032752D" w:rsidRPr="00BD2A32">
        <w:rPr>
          <w:sz w:val="22"/>
          <w:szCs w:val="22"/>
        </w:rPr>
        <w:t>Esse trabalho teve o objetivo de avaliar o processo de codigestão anaeróbia de esgoto sanitário proveniente de estação de tratamento em associação a lixiviado de aterro sanitário e glicerol proveniente da produção de biodiesel</w:t>
      </w:r>
      <w:r w:rsidR="00646521" w:rsidRPr="00BD2A32">
        <w:rPr>
          <w:sz w:val="22"/>
          <w:szCs w:val="22"/>
        </w:rPr>
        <w:t xml:space="preserve">. Foi realizada a codigestão anaeróbia em reatores em regime batelada para avaliação da remoção de matéria orgânica dos substratos. O experimento utilizou do planejamento experimental </w:t>
      </w:r>
      <w:proofErr w:type="spellStart"/>
      <w:r w:rsidR="00646521" w:rsidRPr="00BD2A32">
        <w:rPr>
          <w:sz w:val="22"/>
          <w:szCs w:val="22"/>
        </w:rPr>
        <w:t>Plackett</w:t>
      </w:r>
      <w:proofErr w:type="spellEnd"/>
      <w:r w:rsidR="00646521" w:rsidRPr="00BD2A32">
        <w:rPr>
          <w:sz w:val="22"/>
          <w:szCs w:val="22"/>
        </w:rPr>
        <w:t xml:space="preserve"> &amp; </w:t>
      </w:r>
      <w:proofErr w:type="spellStart"/>
      <w:r w:rsidR="00646521" w:rsidRPr="00BD2A32">
        <w:rPr>
          <w:sz w:val="22"/>
          <w:szCs w:val="22"/>
        </w:rPr>
        <w:t>Burman</w:t>
      </w:r>
      <w:proofErr w:type="spellEnd"/>
      <w:r w:rsidR="00646521" w:rsidRPr="00BD2A32">
        <w:rPr>
          <w:sz w:val="22"/>
          <w:szCs w:val="22"/>
        </w:rPr>
        <w:t xml:space="preserve"> para avaliar os efeitos d</w:t>
      </w:r>
      <w:r w:rsidR="00BA0A7D" w:rsidRPr="00BD2A32">
        <w:rPr>
          <w:sz w:val="22"/>
          <w:szCs w:val="22"/>
        </w:rPr>
        <w:t>os</w:t>
      </w:r>
      <w:r w:rsidR="00646521" w:rsidRPr="00BD2A32">
        <w:rPr>
          <w:sz w:val="22"/>
          <w:szCs w:val="22"/>
        </w:rPr>
        <w:t xml:space="preserve"> </w:t>
      </w:r>
      <w:r w:rsidR="00BA0A7D" w:rsidRPr="00BD2A32">
        <w:rPr>
          <w:sz w:val="22"/>
          <w:szCs w:val="22"/>
        </w:rPr>
        <w:t>fatores</w:t>
      </w:r>
      <w:r w:rsidR="00646521" w:rsidRPr="00BD2A32">
        <w:rPr>
          <w:sz w:val="22"/>
          <w:szCs w:val="22"/>
        </w:rPr>
        <w:t xml:space="preserve"> tempo (20, 30 e 40 dias), pH (7,0; 7,5 e 8,0), teor de glicerol na mistura (1,0; 1,5 e 2,0%) e teor de lixiviado na mistura (2,0; 5,0 e 3,5%)</w:t>
      </w:r>
      <w:r w:rsidR="00BA0A7D" w:rsidRPr="00BD2A32">
        <w:rPr>
          <w:sz w:val="22"/>
          <w:szCs w:val="22"/>
        </w:rPr>
        <w:t xml:space="preserve"> na variável resposta remoção de matéria orgânica</w:t>
      </w:r>
      <w:r w:rsidR="00646521" w:rsidRPr="00BD2A32">
        <w:rPr>
          <w:sz w:val="22"/>
          <w:szCs w:val="22"/>
        </w:rPr>
        <w:t xml:space="preserve">. Ao analisar os efeitos, com nível de significância de 5%, o tempo, o pH e o teor de lixiviado foram os fatores que influenciaram significativamente na variável resposta. A maior remoção de matéria orgânica </w:t>
      </w:r>
      <w:r w:rsidR="0032752D" w:rsidRPr="00BD2A32">
        <w:rPr>
          <w:sz w:val="22"/>
          <w:szCs w:val="22"/>
        </w:rPr>
        <w:t xml:space="preserve">obtida </w:t>
      </w:r>
      <w:r w:rsidR="00646521" w:rsidRPr="00BD2A32">
        <w:rPr>
          <w:sz w:val="22"/>
          <w:szCs w:val="22"/>
        </w:rPr>
        <w:t>foi de 97,1% e</w:t>
      </w:r>
      <w:r w:rsidR="0032752D" w:rsidRPr="00BD2A32">
        <w:rPr>
          <w:sz w:val="22"/>
          <w:szCs w:val="22"/>
        </w:rPr>
        <w:t xml:space="preserve"> 94,3%, respectivamente relativo as remoções de  </w:t>
      </w:r>
      <w:proofErr w:type="spellStart"/>
      <w:r w:rsidR="0032752D" w:rsidRPr="00BD2A32">
        <w:rPr>
          <w:sz w:val="22"/>
          <w:szCs w:val="22"/>
        </w:rPr>
        <w:t>DQOfiltrada</w:t>
      </w:r>
      <w:proofErr w:type="spellEnd"/>
      <w:r w:rsidR="0032752D" w:rsidRPr="00BD2A32">
        <w:rPr>
          <w:sz w:val="22"/>
          <w:szCs w:val="22"/>
        </w:rPr>
        <w:t xml:space="preserve"> e </w:t>
      </w:r>
      <w:proofErr w:type="spellStart"/>
      <w:r w:rsidR="0032752D" w:rsidRPr="00BD2A32">
        <w:rPr>
          <w:sz w:val="22"/>
          <w:szCs w:val="22"/>
        </w:rPr>
        <w:t>DQOsolúvel</w:t>
      </w:r>
      <w:proofErr w:type="spellEnd"/>
      <w:r w:rsidR="0032752D" w:rsidRPr="00BD2A32">
        <w:rPr>
          <w:sz w:val="22"/>
          <w:szCs w:val="22"/>
          <w:vertAlign w:val="subscript"/>
        </w:rPr>
        <w:t xml:space="preserve"> </w:t>
      </w:r>
      <w:r w:rsidR="0032752D" w:rsidRPr="00BD2A32">
        <w:rPr>
          <w:sz w:val="22"/>
          <w:szCs w:val="22"/>
        </w:rPr>
        <w:t>para o Reator R1 (t = 40 d; pH = 7,0; %LAS = 2,0; %GB = 2,0), enquanto a menor remoção obtida foi da ordem de 33,4 % e 52,5 %, respectivamente relativo a</w:t>
      </w:r>
      <w:r w:rsidR="00BA0A7D" w:rsidRPr="00BD2A32">
        <w:rPr>
          <w:sz w:val="22"/>
          <w:szCs w:val="22"/>
        </w:rPr>
        <w:t>s remoções de</w:t>
      </w:r>
      <w:r w:rsidR="0032752D" w:rsidRPr="00BD2A32">
        <w:rPr>
          <w:sz w:val="22"/>
          <w:szCs w:val="22"/>
        </w:rPr>
        <w:t xml:space="preserve"> </w:t>
      </w:r>
      <w:proofErr w:type="spellStart"/>
      <w:r w:rsidR="0032752D" w:rsidRPr="00BD2A32">
        <w:rPr>
          <w:sz w:val="22"/>
          <w:szCs w:val="22"/>
        </w:rPr>
        <w:t>DQOfiltrada</w:t>
      </w:r>
      <w:proofErr w:type="spellEnd"/>
      <w:r w:rsidR="0032752D" w:rsidRPr="00BD2A32">
        <w:rPr>
          <w:sz w:val="22"/>
          <w:szCs w:val="22"/>
        </w:rPr>
        <w:t xml:space="preserve"> e </w:t>
      </w:r>
      <w:proofErr w:type="spellStart"/>
      <w:r w:rsidR="0032752D" w:rsidRPr="00BD2A32">
        <w:rPr>
          <w:sz w:val="22"/>
          <w:szCs w:val="22"/>
        </w:rPr>
        <w:t>DQOsolúvel</w:t>
      </w:r>
      <w:proofErr w:type="spellEnd"/>
      <w:r w:rsidR="0032752D" w:rsidRPr="00BD2A32">
        <w:rPr>
          <w:sz w:val="22"/>
          <w:szCs w:val="22"/>
        </w:rPr>
        <w:t xml:space="preserve"> para o Reator R3 (t = 40 d; pH = 8,0; %LAS = 5,0; %GB = 1,0).</w:t>
      </w:r>
    </w:p>
    <w:p w14:paraId="326AFA12" w14:textId="4735D9F1" w:rsidR="005330E9" w:rsidRPr="00BD2A32" w:rsidRDefault="00E74C1E" w:rsidP="006A044B">
      <w:pPr>
        <w:jc w:val="both"/>
        <w:rPr>
          <w:sz w:val="22"/>
          <w:szCs w:val="22"/>
        </w:rPr>
      </w:pPr>
      <w:r w:rsidRPr="00BD2A32">
        <w:rPr>
          <w:b/>
          <w:sz w:val="22"/>
          <w:szCs w:val="22"/>
        </w:rPr>
        <w:t>PALAVRAS-CHAVE:</w:t>
      </w:r>
      <w:r w:rsidRPr="00BD2A32">
        <w:rPr>
          <w:sz w:val="22"/>
          <w:szCs w:val="22"/>
        </w:rPr>
        <w:t xml:space="preserve"> </w:t>
      </w:r>
      <w:r w:rsidR="00BA0A7D" w:rsidRPr="00BD2A32">
        <w:rPr>
          <w:sz w:val="22"/>
          <w:szCs w:val="22"/>
        </w:rPr>
        <w:t>Planejamento experimental; Remoção de matéria orgânica; Reator Batelada.</w:t>
      </w:r>
    </w:p>
    <w:p w14:paraId="4D0864BF" w14:textId="77777777" w:rsidR="00E74C1E" w:rsidRPr="00446D3A" w:rsidRDefault="00E74C1E" w:rsidP="00380272">
      <w:pPr>
        <w:jc w:val="center"/>
        <w:rPr>
          <w:szCs w:val="22"/>
        </w:rPr>
      </w:pPr>
    </w:p>
    <w:p w14:paraId="6BD46CBD" w14:textId="34D02A69" w:rsidR="00E1042F" w:rsidRDefault="004D0C5A" w:rsidP="004D0C5A">
      <w:pPr>
        <w:adjustRightInd w:val="0"/>
        <w:jc w:val="center"/>
        <w:rPr>
          <w:b/>
          <w:sz w:val="22"/>
          <w:szCs w:val="22"/>
          <w:lang w:val="en-US"/>
        </w:rPr>
      </w:pPr>
      <w:r w:rsidRPr="004D0C5A">
        <w:rPr>
          <w:b/>
          <w:sz w:val="22"/>
          <w:szCs w:val="22"/>
          <w:lang w:val="en-US"/>
        </w:rPr>
        <w:t xml:space="preserve">TREATMENT OF WASTEWATER </w:t>
      </w:r>
      <w:r>
        <w:rPr>
          <w:b/>
          <w:sz w:val="22"/>
          <w:szCs w:val="22"/>
          <w:lang w:val="en-US"/>
        </w:rPr>
        <w:t>BY</w:t>
      </w:r>
      <w:r w:rsidRPr="004D0C5A">
        <w:rPr>
          <w:b/>
          <w:sz w:val="22"/>
          <w:szCs w:val="22"/>
          <w:lang w:val="en-US"/>
        </w:rPr>
        <w:t xml:space="preserve"> ANAEROBIC CO-DIGESTION OF SANITARY SEWAGE IN ASSOCIATION WITH LANDFILL LEACHATE AND CRUDE GLYCEROL </w:t>
      </w:r>
      <w:r w:rsidRPr="006D7BEF">
        <w:rPr>
          <w:b/>
          <w:sz w:val="22"/>
          <w:szCs w:val="22"/>
          <w:lang w:val="en-US"/>
        </w:rPr>
        <w:t xml:space="preserve"> </w:t>
      </w:r>
    </w:p>
    <w:p w14:paraId="4F5C7CBB" w14:textId="77777777" w:rsidR="006D7BEF" w:rsidRPr="00637B4C" w:rsidRDefault="006D7BEF" w:rsidP="006D7BEF">
      <w:pPr>
        <w:tabs>
          <w:tab w:val="left" w:pos="6313"/>
        </w:tabs>
        <w:adjustRightInd w:val="0"/>
        <w:rPr>
          <w:b/>
          <w:szCs w:val="22"/>
          <w:lang w:val="en-US"/>
        </w:rPr>
      </w:pPr>
      <w:r>
        <w:rPr>
          <w:b/>
          <w:szCs w:val="22"/>
          <w:lang w:val="en-US"/>
        </w:rPr>
        <w:tab/>
      </w:r>
    </w:p>
    <w:p w14:paraId="2A29E555" w14:textId="1A149B63" w:rsidR="00A4006D" w:rsidRPr="008C436D" w:rsidRDefault="00E74C1E" w:rsidP="00BA0A7D">
      <w:pPr>
        <w:ind w:right="-1"/>
        <w:jc w:val="both"/>
        <w:rPr>
          <w:sz w:val="22"/>
          <w:szCs w:val="22"/>
          <w:lang w:val="en-US"/>
        </w:rPr>
      </w:pPr>
      <w:r w:rsidRPr="00BA0A7D">
        <w:rPr>
          <w:b/>
          <w:sz w:val="22"/>
          <w:szCs w:val="22"/>
          <w:lang w:val="en-US"/>
        </w:rPr>
        <w:t>ABSTRACT</w:t>
      </w:r>
      <w:r w:rsidRPr="00BA0A7D">
        <w:rPr>
          <w:sz w:val="22"/>
          <w:szCs w:val="22"/>
          <w:lang w:val="en-US"/>
        </w:rPr>
        <w:t>:</w:t>
      </w:r>
      <w:r w:rsidR="00BA0A7D">
        <w:rPr>
          <w:sz w:val="22"/>
          <w:szCs w:val="22"/>
          <w:lang w:val="en-US"/>
        </w:rPr>
        <w:t xml:space="preserve"> </w:t>
      </w:r>
      <w:r w:rsidR="004D0C5A" w:rsidRPr="004D0C5A">
        <w:rPr>
          <w:sz w:val="22"/>
          <w:szCs w:val="22"/>
          <w:lang w:val="en-US"/>
        </w:rPr>
        <w:t xml:space="preserve">This work aimed to evaluate the anaerobic co-digestion process of sanitary sewage from a treatment plant in association with landfill leachate and glycerol from biodiesel production. Anaerobic co-digestion was performed in batch reactors to evaluate the removal of organic matter from the substrates. The experiment used the Plackett &amp; Burman experimental design to evaluate the effects of the factors time (20, 30 and 40 days), pH (7.0; 7.5 and 8.0), glycerol content in the mixture (1.0; 1.5 and 2.0%) and leachate content in the mixture (2.0; 5.0 and 3.5%) on the response variable removal of organic matter. When analyzing the effects, with a significance level of 5%, time, pH and leachate content were the factors that significantly influenced the response variable. The highest removal of organic matter obtained was 97.1% and 94.3%, respectively related to the removals of </w:t>
      </w:r>
      <w:proofErr w:type="spellStart"/>
      <w:r w:rsidR="004D0C5A" w:rsidRPr="004D0C5A">
        <w:rPr>
          <w:sz w:val="22"/>
          <w:szCs w:val="22"/>
          <w:lang w:val="en-US"/>
        </w:rPr>
        <w:t>COD</w:t>
      </w:r>
      <w:r w:rsidR="004D0C5A" w:rsidRPr="00FA27EF">
        <w:rPr>
          <w:sz w:val="22"/>
          <w:szCs w:val="22"/>
          <w:lang w:val="en-US"/>
        </w:rPr>
        <w:t>filtered</w:t>
      </w:r>
      <w:proofErr w:type="spellEnd"/>
      <w:r w:rsidR="004D0C5A" w:rsidRPr="004D0C5A">
        <w:rPr>
          <w:sz w:val="22"/>
          <w:szCs w:val="22"/>
          <w:lang w:val="en-US"/>
        </w:rPr>
        <w:t xml:space="preserve"> and </w:t>
      </w:r>
      <w:proofErr w:type="spellStart"/>
      <w:r w:rsidR="004D0C5A" w:rsidRPr="004D0C5A">
        <w:rPr>
          <w:sz w:val="22"/>
          <w:szCs w:val="22"/>
          <w:lang w:val="en-US"/>
        </w:rPr>
        <w:t>COD</w:t>
      </w:r>
      <w:r w:rsidR="004D0C5A" w:rsidRPr="00FA27EF">
        <w:rPr>
          <w:sz w:val="22"/>
          <w:szCs w:val="22"/>
          <w:lang w:val="en-US"/>
        </w:rPr>
        <w:t>soluble</w:t>
      </w:r>
      <w:proofErr w:type="spellEnd"/>
      <w:r w:rsidR="004D0C5A" w:rsidRPr="004D0C5A">
        <w:rPr>
          <w:sz w:val="22"/>
          <w:szCs w:val="22"/>
          <w:lang w:val="en-US"/>
        </w:rPr>
        <w:t xml:space="preserve"> for Reactor R1 (t = 40 d; pH = 7.0; %L</w:t>
      </w:r>
      <w:r w:rsidR="004D0C5A">
        <w:rPr>
          <w:sz w:val="22"/>
          <w:szCs w:val="22"/>
          <w:lang w:val="en-US"/>
        </w:rPr>
        <w:t>L</w:t>
      </w:r>
      <w:r w:rsidR="004D0C5A" w:rsidRPr="004D0C5A">
        <w:rPr>
          <w:sz w:val="22"/>
          <w:szCs w:val="22"/>
          <w:lang w:val="en-US"/>
        </w:rPr>
        <w:t xml:space="preserve"> = 2.0; %</w:t>
      </w:r>
      <w:r w:rsidR="004D0C5A">
        <w:rPr>
          <w:sz w:val="22"/>
          <w:szCs w:val="22"/>
          <w:lang w:val="en-US"/>
        </w:rPr>
        <w:t>CG</w:t>
      </w:r>
      <w:r w:rsidR="004D0C5A" w:rsidRPr="004D0C5A">
        <w:rPr>
          <w:sz w:val="22"/>
          <w:szCs w:val="22"/>
          <w:lang w:val="en-US"/>
        </w:rPr>
        <w:t xml:space="preserve"> = 2.0), while the lowest removal obtained was of the order of 33.4% and 52.5%, respectively related to the removals of</w:t>
      </w:r>
      <w:r w:rsidR="004D0C5A">
        <w:rPr>
          <w:sz w:val="22"/>
          <w:szCs w:val="22"/>
          <w:lang w:val="en-US"/>
        </w:rPr>
        <w:t xml:space="preserve"> </w:t>
      </w:r>
      <w:r w:rsidR="004D0C5A" w:rsidRPr="004D0C5A">
        <w:rPr>
          <w:sz w:val="22"/>
          <w:szCs w:val="22"/>
          <w:lang w:val="en-US"/>
        </w:rPr>
        <w:t xml:space="preserve"> </w:t>
      </w:r>
      <w:proofErr w:type="spellStart"/>
      <w:r w:rsidR="004D0C5A" w:rsidRPr="004D0C5A">
        <w:rPr>
          <w:sz w:val="22"/>
          <w:szCs w:val="22"/>
          <w:lang w:val="en-US"/>
        </w:rPr>
        <w:t>COD</w:t>
      </w:r>
      <w:r w:rsidR="004D0C5A" w:rsidRPr="00FA27EF">
        <w:rPr>
          <w:sz w:val="22"/>
          <w:szCs w:val="22"/>
          <w:lang w:val="en-US"/>
        </w:rPr>
        <w:t>filtered</w:t>
      </w:r>
      <w:proofErr w:type="spellEnd"/>
      <w:r w:rsidR="004D0C5A" w:rsidRPr="004D0C5A">
        <w:rPr>
          <w:sz w:val="22"/>
          <w:szCs w:val="22"/>
          <w:lang w:val="en-US"/>
        </w:rPr>
        <w:t xml:space="preserve"> and </w:t>
      </w:r>
      <w:proofErr w:type="spellStart"/>
      <w:r w:rsidR="004D0C5A" w:rsidRPr="004D0C5A">
        <w:rPr>
          <w:sz w:val="22"/>
          <w:szCs w:val="22"/>
          <w:lang w:val="en-US"/>
        </w:rPr>
        <w:t>COD</w:t>
      </w:r>
      <w:r w:rsidR="004D0C5A" w:rsidRPr="00FA27EF">
        <w:rPr>
          <w:sz w:val="22"/>
          <w:szCs w:val="22"/>
          <w:lang w:val="en-US"/>
        </w:rPr>
        <w:t>soluble</w:t>
      </w:r>
      <w:proofErr w:type="spellEnd"/>
      <w:r w:rsidR="004D0C5A" w:rsidRPr="004D0C5A">
        <w:rPr>
          <w:sz w:val="22"/>
          <w:szCs w:val="22"/>
          <w:lang w:val="en-US"/>
        </w:rPr>
        <w:t xml:space="preserve"> for Reactor R3 (t = 40 d; pH = 8.0; %L</w:t>
      </w:r>
      <w:r w:rsidR="004D0C5A">
        <w:rPr>
          <w:sz w:val="22"/>
          <w:szCs w:val="22"/>
          <w:lang w:val="en-US"/>
        </w:rPr>
        <w:t>L</w:t>
      </w:r>
      <w:r w:rsidR="004D0C5A" w:rsidRPr="004D0C5A">
        <w:rPr>
          <w:sz w:val="22"/>
          <w:szCs w:val="22"/>
          <w:lang w:val="en-US"/>
        </w:rPr>
        <w:t xml:space="preserve"> = 5.0; %</w:t>
      </w:r>
      <w:r w:rsidR="004D0C5A">
        <w:rPr>
          <w:sz w:val="22"/>
          <w:szCs w:val="22"/>
          <w:lang w:val="en-US"/>
        </w:rPr>
        <w:t>CG</w:t>
      </w:r>
      <w:r w:rsidR="004D0C5A" w:rsidRPr="004D0C5A">
        <w:rPr>
          <w:sz w:val="22"/>
          <w:szCs w:val="22"/>
          <w:lang w:val="en-US"/>
        </w:rPr>
        <w:t xml:space="preserve"> = 1.0).</w:t>
      </w:r>
    </w:p>
    <w:p w14:paraId="244FA7BA" w14:textId="2457FADD" w:rsidR="00E74C1E" w:rsidRPr="00637B4C" w:rsidRDefault="00E74C1E" w:rsidP="00380272">
      <w:pPr>
        <w:ind w:right="-1"/>
        <w:jc w:val="both"/>
        <w:rPr>
          <w:sz w:val="22"/>
          <w:szCs w:val="22"/>
          <w:lang w:val="en-US"/>
        </w:rPr>
      </w:pPr>
      <w:r w:rsidRPr="00637B4C">
        <w:rPr>
          <w:b/>
          <w:sz w:val="22"/>
          <w:szCs w:val="22"/>
          <w:lang w:val="en-US"/>
        </w:rPr>
        <w:t>KEYWORDS:</w:t>
      </w:r>
      <w:r w:rsidRPr="00637B4C">
        <w:rPr>
          <w:sz w:val="22"/>
          <w:szCs w:val="22"/>
          <w:lang w:val="en-US"/>
        </w:rPr>
        <w:t xml:space="preserve"> </w:t>
      </w:r>
      <w:r w:rsidR="004D0C5A" w:rsidRPr="004D0C5A">
        <w:rPr>
          <w:sz w:val="22"/>
          <w:szCs w:val="22"/>
          <w:lang w:val="en-US"/>
        </w:rPr>
        <w:t>Experimental design; Removal of organic matter; Batch reactor</w:t>
      </w:r>
      <w:r w:rsidR="00611409" w:rsidRPr="00611409">
        <w:rPr>
          <w:sz w:val="22"/>
          <w:szCs w:val="22"/>
          <w:lang w:val="en-US"/>
        </w:rPr>
        <w:t>.</w:t>
      </w:r>
    </w:p>
    <w:p w14:paraId="1EE246BD" w14:textId="77777777" w:rsidR="00611409" w:rsidRPr="008C436D" w:rsidRDefault="00611409" w:rsidP="00380272">
      <w:pPr>
        <w:pStyle w:val="TextosemFormatao"/>
        <w:spacing w:beforeAutospacing="0" w:afterAutospacing="0"/>
        <w:rPr>
          <w:rFonts w:ascii="Times New Roman" w:hAnsi="Times New Roman"/>
          <w:b/>
          <w:sz w:val="22"/>
          <w:szCs w:val="22"/>
          <w:lang w:val="en-US"/>
        </w:rPr>
      </w:pPr>
    </w:p>
    <w:p w14:paraId="69C09507" w14:textId="77777777" w:rsidR="00E74C1E" w:rsidRPr="00437A35" w:rsidRDefault="00E74C1E" w:rsidP="00380272">
      <w:pPr>
        <w:pStyle w:val="TextosemFormatao"/>
        <w:spacing w:beforeAutospacing="0" w:afterAutospacing="0"/>
        <w:rPr>
          <w:rFonts w:ascii="Times New Roman" w:hAnsi="Times New Roman"/>
          <w:b/>
          <w:sz w:val="22"/>
          <w:szCs w:val="22"/>
          <w:lang w:val="pt-BR"/>
        </w:rPr>
      </w:pPr>
      <w:r w:rsidRPr="00437A35">
        <w:rPr>
          <w:rFonts w:ascii="Times New Roman" w:hAnsi="Times New Roman"/>
          <w:b/>
          <w:sz w:val="22"/>
          <w:szCs w:val="22"/>
          <w:lang w:val="pt-BR"/>
        </w:rPr>
        <w:t>INTRODUÇÃO</w:t>
      </w:r>
    </w:p>
    <w:p w14:paraId="47F14997" w14:textId="3CA36AA9" w:rsidR="00D11DD0" w:rsidRPr="005612A9" w:rsidRDefault="00D11DD0" w:rsidP="00380272">
      <w:pPr>
        <w:pStyle w:val="Corpodetexto"/>
        <w:ind w:firstLine="709"/>
        <w:jc w:val="both"/>
        <w:rPr>
          <w:sz w:val="22"/>
          <w:szCs w:val="22"/>
        </w:rPr>
      </w:pPr>
      <w:r w:rsidRPr="005612A9">
        <w:rPr>
          <w:sz w:val="22"/>
          <w:szCs w:val="22"/>
        </w:rPr>
        <w:t xml:space="preserve">A Política Nacional de Resíduos Sólidos (PNRS), aponta os aterros sanitários como a solução ideal para a disposição final dos resíduos sólidos que não são aproveitáveis para reciclagem, compostagem e outras soluções que visam o processamento dos resíduos </w:t>
      </w:r>
      <w:r w:rsidR="00BD2A32" w:rsidRPr="005612A9">
        <w:rPr>
          <w:sz w:val="22"/>
          <w:szCs w:val="22"/>
        </w:rPr>
        <w:t>(</w:t>
      </w:r>
      <w:r w:rsidR="00BE0595" w:rsidRPr="005612A9">
        <w:rPr>
          <w:sz w:val="22"/>
          <w:szCs w:val="22"/>
        </w:rPr>
        <w:t>TONETO JR</w:t>
      </w:r>
      <w:r w:rsidR="00BD2A32">
        <w:rPr>
          <w:sz w:val="22"/>
          <w:szCs w:val="22"/>
        </w:rPr>
        <w:t xml:space="preserve"> et al.</w:t>
      </w:r>
      <w:r w:rsidRPr="005612A9">
        <w:rPr>
          <w:sz w:val="22"/>
          <w:szCs w:val="22"/>
        </w:rPr>
        <w:t xml:space="preserve"> 2014). Nesse sentido</w:t>
      </w:r>
      <w:r w:rsidR="0074312E">
        <w:rPr>
          <w:sz w:val="22"/>
          <w:szCs w:val="22"/>
        </w:rPr>
        <w:t>,</w:t>
      </w:r>
      <w:r w:rsidRPr="005612A9">
        <w:rPr>
          <w:sz w:val="22"/>
          <w:szCs w:val="22"/>
        </w:rPr>
        <w:t xml:space="preserve"> o lixiviado necessita de tratamento antes de ser disposto no meio ambiente e</w:t>
      </w:r>
      <w:r w:rsidR="00A1652A" w:rsidRPr="005612A9">
        <w:rPr>
          <w:sz w:val="22"/>
          <w:szCs w:val="22"/>
        </w:rPr>
        <w:t xml:space="preserve"> uma das opções disponíveis é o tratamento biológico, que vem sendo estudado pela comunidade cientifica nas últimas décadas (</w:t>
      </w:r>
      <w:r w:rsidR="00EE02DF" w:rsidRPr="005612A9">
        <w:rPr>
          <w:sz w:val="22"/>
          <w:szCs w:val="22"/>
        </w:rPr>
        <w:t>SANTOS</w:t>
      </w:r>
      <w:r w:rsidR="00A1652A" w:rsidRPr="005612A9">
        <w:rPr>
          <w:sz w:val="22"/>
          <w:szCs w:val="22"/>
        </w:rPr>
        <w:t>, 2009).</w:t>
      </w:r>
    </w:p>
    <w:p w14:paraId="1C221B9D" w14:textId="4521889D" w:rsidR="00CC053E" w:rsidRPr="005612A9" w:rsidRDefault="00A1652A" w:rsidP="00380272">
      <w:pPr>
        <w:pStyle w:val="Corpodetexto"/>
        <w:ind w:firstLine="709"/>
        <w:jc w:val="both"/>
        <w:rPr>
          <w:sz w:val="22"/>
          <w:szCs w:val="22"/>
        </w:rPr>
      </w:pPr>
      <w:r w:rsidRPr="005612A9">
        <w:rPr>
          <w:sz w:val="22"/>
          <w:szCs w:val="22"/>
        </w:rPr>
        <w:t xml:space="preserve">De acordo com Ferraz (2014), algumas cidades brasileiras que dispõem de Estações de Tratamento de Esgoto (ETE) lançam o lixiviado na rede de esgoto com o objetivo de que essas águas </w:t>
      </w:r>
      <w:r w:rsidRPr="005612A9">
        <w:rPr>
          <w:sz w:val="22"/>
          <w:szCs w:val="22"/>
        </w:rPr>
        <w:lastRenderedPageBreak/>
        <w:t>residuárias sejam tratadas em consórcio. A estrutura existente</w:t>
      </w:r>
      <w:r w:rsidR="007929A9" w:rsidRPr="005612A9">
        <w:rPr>
          <w:sz w:val="22"/>
          <w:szCs w:val="22"/>
        </w:rPr>
        <w:t xml:space="preserve"> já</w:t>
      </w:r>
      <w:r w:rsidRPr="005612A9">
        <w:rPr>
          <w:sz w:val="22"/>
          <w:szCs w:val="22"/>
        </w:rPr>
        <w:t xml:space="preserve"> reforça a utilização do tratamento conjunto uma vez que o descarte do lixiviado nas estações de esgoto é favorável ao processo bioquímico, não afetando negativamente o desempenho da ETE quando o lixiviado utilizado for jovem.</w:t>
      </w:r>
    </w:p>
    <w:p w14:paraId="638A295B" w14:textId="180F923D" w:rsidR="00C44FE1" w:rsidRPr="005612A9" w:rsidRDefault="00A1652A" w:rsidP="00380272">
      <w:pPr>
        <w:pStyle w:val="Corpodetexto"/>
        <w:ind w:firstLine="709"/>
        <w:jc w:val="both"/>
        <w:rPr>
          <w:sz w:val="22"/>
          <w:szCs w:val="22"/>
        </w:rPr>
      </w:pPr>
      <w:r w:rsidRPr="005612A9">
        <w:rPr>
          <w:sz w:val="22"/>
          <w:szCs w:val="22"/>
        </w:rPr>
        <w:t xml:space="preserve">Em caso de lixiviado recalcitrante a inclusão de um substrato com maior presença de carbono </w:t>
      </w:r>
      <w:r w:rsidR="004A4FC0" w:rsidRPr="005612A9">
        <w:rPr>
          <w:sz w:val="22"/>
          <w:szCs w:val="22"/>
        </w:rPr>
        <w:t xml:space="preserve"> como o glicerol pode ser favorável.</w:t>
      </w:r>
      <w:r w:rsidR="00F6155A" w:rsidRPr="005612A9">
        <w:rPr>
          <w:sz w:val="22"/>
          <w:szCs w:val="22"/>
        </w:rPr>
        <w:t xml:space="preserve"> </w:t>
      </w:r>
      <w:r w:rsidR="007929A9" w:rsidRPr="005612A9">
        <w:rPr>
          <w:sz w:val="22"/>
          <w:szCs w:val="22"/>
        </w:rPr>
        <w:t xml:space="preserve">Assim, </w:t>
      </w:r>
      <w:r w:rsidR="00F6155A" w:rsidRPr="005612A9">
        <w:rPr>
          <w:sz w:val="22"/>
          <w:szCs w:val="22"/>
        </w:rPr>
        <w:t>de acordo com Albuquerque (2014),</w:t>
      </w:r>
      <w:r w:rsidR="007929A9" w:rsidRPr="005612A9">
        <w:rPr>
          <w:sz w:val="22"/>
          <w:szCs w:val="22"/>
        </w:rPr>
        <w:t xml:space="preserve"> o Brasil</w:t>
      </w:r>
      <w:r w:rsidR="00F6155A" w:rsidRPr="005612A9">
        <w:rPr>
          <w:sz w:val="22"/>
          <w:szCs w:val="22"/>
        </w:rPr>
        <w:t xml:space="preserve"> é um dos maiores produtores e consumidores do mundo de biodiesel e, como destaca </w:t>
      </w:r>
      <w:proofErr w:type="spellStart"/>
      <w:r w:rsidR="00BD2A32" w:rsidRPr="005612A9">
        <w:rPr>
          <w:sz w:val="22"/>
          <w:szCs w:val="22"/>
        </w:rPr>
        <w:t>Santibáñez</w:t>
      </w:r>
      <w:proofErr w:type="spellEnd"/>
      <w:r w:rsidR="00BD2A32">
        <w:rPr>
          <w:sz w:val="22"/>
          <w:szCs w:val="22"/>
        </w:rPr>
        <w:t xml:space="preserve"> et al.</w:t>
      </w:r>
      <w:r w:rsidR="00F6155A" w:rsidRPr="005612A9">
        <w:rPr>
          <w:sz w:val="22"/>
          <w:szCs w:val="22"/>
        </w:rPr>
        <w:t xml:space="preserve"> </w:t>
      </w:r>
      <w:r w:rsidR="00BD2A32">
        <w:rPr>
          <w:sz w:val="22"/>
          <w:szCs w:val="22"/>
        </w:rPr>
        <w:t>(</w:t>
      </w:r>
      <w:r w:rsidR="00F6155A" w:rsidRPr="005612A9">
        <w:rPr>
          <w:sz w:val="22"/>
          <w:szCs w:val="22"/>
        </w:rPr>
        <w:t>2011),</w:t>
      </w:r>
      <w:r w:rsidR="004A4FC0" w:rsidRPr="005612A9">
        <w:rPr>
          <w:sz w:val="22"/>
          <w:szCs w:val="22"/>
        </w:rPr>
        <w:t xml:space="preserve"> </w:t>
      </w:r>
      <w:r w:rsidR="00F6155A" w:rsidRPr="005612A9">
        <w:rPr>
          <w:sz w:val="22"/>
          <w:szCs w:val="22"/>
        </w:rPr>
        <w:t>o</w:t>
      </w:r>
      <w:r w:rsidR="004A4FC0" w:rsidRPr="005612A9">
        <w:rPr>
          <w:sz w:val="22"/>
          <w:szCs w:val="22"/>
        </w:rPr>
        <w:t xml:space="preserve"> glicerol como subproduto da produção do biodiesel, representa de 16 a 18% do peso de entrada do óleo ou gordura</w:t>
      </w:r>
      <w:r w:rsidR="00F6155A" w:rsidRPr="005612A9">
        <w:rPr>
          <w:sz w:val="22"/>
          <w:szCs w:val="22"/>
        </w:rPr>
        <w:t xml:space="preserve"> o que gera um excedente desse efluente causando uma redução drástica no seu preço dando origem a preocupações relacionadas a seu aproveitamento</w:t>
      </w:r>
      <w:r w:rsidR="004A4FC0" w:rsidRPr="005612A9">
        <w:rPr>
          <w:sz w:val="22"/>
          <w:szCs w:val="22"/>
        </w:rPr>
        <w:t>.</w:t>
      </w:r>
    </w:p>
    <w:p w14:paraId="4661614C" w14:textId="0F890EF5" w:rsidR="00C44FE1" w:rsidRPr="005612A9" w:rsidRDefault="00C44FE1" w:rsidP="00380272">
      <w:pPr>
        <w:pStyle w:val="Corpodetexto"/>
        <w:ind w:firstLine="709"/>
        <w:jc w:val="both"/>
        <w:rPr>
          <w:sz w:val="22"/>
          <w:szCs w:val="22"/>
        </w:rPr>
      </w:pPr>
      <w:r w:rsidRPr="005612A9">
        <w:rPr>
          <w:sz w:val="22"/>
          <w:szCs w:val="22"/>
        </w:rPr>
        <w:t>Considerando-se a importância d</w:t>
      </w:r>
      <w:r w:rsidR="00F6155A" w:rsidRPr="005612A9">
        <w:rPr>
          <w:sz w:val="22"/>
          <w:szCs w:val="22"/>
        </w:rPr>
        <w:t>os</w:t>
      </w:r>
      <w:r w:rsidRPr="005612A9">
        <w:rPr>
          <w:sz w:val="22"/>
          <w:szCs w:val="22"/>
        </w:rPr>
        <w:t xml:space="preserve"> </w:t>
      </w:r>
      <w:r w:rsidR="00F6155A" w:rsidRPr="005612A9">
        <w:rPr>
          <w:sz w:val="22"/>
          <w:szCs w:val="22"/>
        </w:rPr>
        <w:t>efluentes expostos</w:t>
      </w:r>
      <w:r w:rsidRPr="005612A9">
        <w:rPr>
          <w:sz w:val="22"/>
          <w:szCs w:val="22"/>
        </w:rPr>
        <w:t xml:space="preserve">, faz-se necessário indicar </w:t>
      </w:r>
      <w:r w:rsidR="00F6155A" w:rsidRPr="005612A9">
        <w:rPr>
          <w:sz w:val="22"/>
          <w:szCs w:val="22"/>
        </w:rPr>
        <w:t>alternativas que possam melhorar seus tratamentos, portanto este trabalho propõe complementar os estudos envolvendo o tratamento de águas residuárias via codigestão, propondo uma mistura ternária de esgoto sanitário, lixiviado de aterros sanitários e glicerol, possibilitando a avaliação desse processo com a utilização de reator batelada para determinar a proporção mais adequada de mistura desses efluentes que possibilite a melhor remoção de matéria orgânica.</w:t>
      </w:r>
    </w:p>
    <w:p w14:paraId="20DE8743" w14:textId="77777777" w:rsidR="00CC053E" w:rsidRPr="00437A35" w:rsidRDefault="00CC053E" w:rsidP="00380272">
      <w:pPr>
        <w:pStyle w:val="Corpodetexto"/>
        <w:ind w:firstLine="709"/>
        <w:jc w:val="both"/>
        <w:rPr>
          <w:sz w:val="22"/>
          <w:szCs w:val="22"/>
        </w:rPr>
      </w:pPr>
    </w:p>
    <w:p w14:paraId="13F7E956" w14:textId="77777777" w:rsidR="00E74C1E" w:rsidRPr="00437A35" w:rsidRDefault="00E74C1E" w:rsidP="00380272">
      <w:pPr>
        <w:ind w:right="-1"/>
        <w:rPr>
          <w:b/>
          <w:sz w:val="22"/>
          <w:szCs w:val="22"/>
        </w:rPr>
      </w:pPr>
      <w:r w:rsidRPr="00437A35">
        <w:rPr>
          <w:b/>
          <w:sz w:val="22"/>
          <w:szCs w:val="22"/>
        </w:rPr>
        <w:t>MATERIA</w:t>
      </w:r>
      <w:r w:rsidR="001A5BA0">
        <w:rPr>
          <w:b/>
          <w:sz w:val="22"/>
          <w:szCs w:val="22"/>
        </w:rPr>
        <w:t>L</w:t>
      </w:r>
      <w:r w:rsidRPr="00437A35">
        <w:rPr>
          <w:b/>
          <w:sz w:val="22"/>
          <w:szCs w:val="22"/>
        </w:rPr>
        <w:t xml:space="preserve"> E MÉTODOS </w:t>
      </w:r>
    </w:p>
    <w:p w14:paraId="7CDECAB9" w14:textId="352A2F2C" w:rsidR="00AB7E4E" w:rsidRPr="005612A9" w:rsidRDefault="007929A9" w:rsidP="00C21D7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12A9">
        <w:rPr>
          <w:sz w:val="22"/>
          <w:szCs w:val="22"/>
        </w:rPr>
        <w:t>O experimento e as análises de bancada foram conduzidos no Laboratório de Saneamento Ambiental (LASAM), localizado no bloco H, da Universidade Estadual do Oeste do Paraná, Campus de Cascavel. O lixiviado foi oriundo do aterro sanitário municipal, Classe II A que se localiza em área rural do município de Cascavel - PR.</w:t>
      </w:r>
      <w:r w:rsidR="008D43CF" w:rsidRPr="005612A9">
        <w:rPr>
          <w:sz w:val="22"/>
          <w:szCs w:val="22"/>
        </w:rPr>
        <w:t xml:space="preserve"> As amostras de esgoto bruto foram obtidas da prestadora de serviços públicos de saneamento localizada no município de Cascavel – PR que possui vazão afluente de 120 L/s e utiliza um processo de tratamento por reator UASB seguido de lagoa facultativa. O glicerol foi disponibilizado pelo Laboratório de Tecnologias Sustentáveis (LABTES) localizado nas dependências da Universidade Estadual do Oeste do Paraná, Campus de Cascavel</w:t>
      </w:r>
      <w:r w:rsidR="005612A9">
        <w:rPr>
          <w:sz w:val="22"/>
          <w:szCs w:val="22"/>
        </w:rPr>
        <w:t>.</w:t>
      </w:r>
      <w:r w:rsidR="008D43CF" w:rsidRPr="005612A9">
        <w:rPr>
          <w:sz w:val="22"/>
          <w:szCs w:val="22"/>
        </w:rPr>
        <w:t xml:space="preserve"> A inoculação dos reatores foi feita com lodo de reator anaeróbio disponibilizado pela prestadora de serviços públicos de saneamento.</w:t>
      </w:r>
      <w:r w:rsidR="00673440" w:rsidRPr="005612A9">
        <w:rPr>
          <w:sz w:val="22"/>
          <w:szCs w:val="22"/>
        </w:rPr>
        <w:t xml:space="preserve"> </w:t>
      </w:r>
    </w:p>
    <w:p w14:paraId="0A2A5B01" w14:textId="2E607637" w:rsidR="00EC424D" w:rsidRPr="005612A9" w:rsidRDefault="00AB7E4E" w:rsidP="000F2AD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12A9">
        <w:rPr>
          <w:sz w:val="22"/>
          <w:szCs w:val="22"/>
        </w:rPr>
        <w:t xml:space="preserve">Os ensaios utilizaram os seguintes materiais: câmara de demanda bioquímica de oxigênio (DBO), frascos de </w:t>
      </w:r>
      <w:proofErr w:type="spellStart"/>
      <w:r w:rsidRPr="005612A9">
        <w:rPr>
          <w:sz w:val="22"/>
          <w:szCs w:val="22"/>
        </w:rPr>
        <w:t>borossilicato</w:t>
      </w:r>
      <w:proofErr w:type="spellEnd"/>
      <w:r w:rsidRPr="005612A9">
        <w:rPr>
          <w:sz w:val="22"/>
          <w:szCs w:val="22"/>
        </w:rPr>
        <w:t xml:space="preserve"> como reatores e septos para vedação. </w:t>
      </w:r>
      <w:r w:rsidR="00EC424D" w:rsidRPr="005612A9">
        <w:rPr>
          <w:sz w:val="22"/>
          <w:szCs w:val="22"/>
        </w:rPr>
        <w:t xml:space="preserve">Os reatores tiveram volume total de 1000 </w:t>
      </w:r>
      <w:proofErr w:type="spellStart"/>
      <w:r w:rsidR="00EC424D" w:rsidRPr="005612A9">
        <w:rPr>
          <w:sz w:val="22"/>
          <w:szCs w:val="22"/>
        </w:rPr>
        <w:t>mL</w:t>
      </w:r>
      <w:proofErr w:type="spellEnd"/>
      <w:r w:rsidR="00EC424D" w:rsidRPr="005612A9">
        <w:rPr>
          <w:sz w:val="22"/>
          <w:szCs w:val="22"/>
        </w:rPr>
        <w:t xml:space="preserve">, onde 225 </w:t>
      </w:r>
      <w:proofErr w:type="spellStart"/>
      <w:r w:rsidR="00EC424D" w:rsidRPr="005612A9">
        <w:rPr>
          <w:sz w:val="22"/>
          <w:szCs w:val="22"/>
        </w:rPr>
        <w:t>mL</w:t>
      </w:r>
      <w:proofErr w:type="spellEnd"/>
      <w:r w:rsidR="00EC424D" w:rsidRPr="005612A9">
        <w:rPr>
          <w:sz w:val="22"/>
          <w:szCs w:val="22"/>
        </w:rPr>
        <w:t xml:space="preserve"> foram de amostra, 750 </w:t>
      </w:r>
      <w:proofErr w:type="spellStart"/>
      <w:r w:rsidR="00EC424D" w:rsidRPr="005612A9">
        <w:rPr>
          <w:sz w:val="22"/>
          <w:szCs w:val="22"/>
        </w:rPr>
        <w:t>mL</w:t>
      </w:r>
      <w:proofErr w:type="spellEnd"/>
      <w:r w:rsidR="00EC424D" w:rsidRPr="005612A9">
        <w:rPr>
          <w:sz w:val="22"/>
          <w:szCs w:val="22"/>
        </w:rPr>
        <w:t xml:space="preserve"> </w:t>
      </w:r>
      <w:r w:rsidR="00595D2B" w:rsidRPr="005612A9">
        <w:rPr>
          <w:sz w:val="22"/>
          <w:szCs w:val="22"/>
        </w:rPr>
        <w:t>de</w:t>
      </w:r>
      <w:r w:rsidR="00EC424D" w:rsidRPr="005612A9">
        <w:rPr>
          <w:sz w:val="22"/>
          <w:szCs w:val="22"/>
        </w:rPr>
        <w:t xml:space="preserve"> </w:t>
      </w:r>
      <w:proofErr w:type="spellStart"/>
      <w:r w:rsidR="00EC424D" w:rsidRPr="005612A9">
        <w:rPr>
          <w:sz w:val="22"/>
          <w:szCs w:val="22"/>
        </w:rPr>
        <w:t>headspace</w:t>
      </w:r>
      <w:proofErr w:type="spellEnd"/>
      <w:r w:rsidR="00EC424D" w:rsidRPr="005612A9">
        <w:rPr>
          <w:sz w:val="22"/>
          <w:szCs w:val="22"/>
        </w:rPr>
        <w:t xml:space="preserve"> e os 25 </w:t>
      </w:r>
      <w:proofErr w:type="spellStart"/>
      <w:r w:rsidR="00EC424D" w:rsidRPr="005612A9">
        <w:rPr>
          <w:sz w:val="22"/>
          <w:szCs w:val="22"/>
        </w:rPr>
        <w:t>mL</w:t>
      </w:r>
      <w:proofErr w:type="spellEnd"/>
      <w:r w:rsidR="00EC424D" w:rsidRPr="005612A9">
        <w:rPr>
          <w:sz w:val="22"/>
          <w:szCs w:val="22"/>
        </w:rPr>
        <w:t xml:space="preserve"> do volume restante foram ocupados pelo material suporte. </w:t>
      </w:r>
      <w:r w:rsidRPr="005612A9">
        <w:rPr>
          <w:sz w:val="22"/>
          <w:szCs w:val="22"/>
        </w:rPr>
        <w:t xml:space="preserve">A câmara de DBO foi mantida em 37 °C e os reatores foram agitados manualmente, uma vez ao dia. As amostras pós-tratamento foram caracterizadas quanto à </w:t>
      </w:r>
      <w:proofErr w:type="spellStart"/>
      <w:r w:rsidRPr="005612A9">
        <w:rPr>
          <w:sz w:val="22"/>
          <w:szCs w:val="22"/>
        </w:rPr>
        <w:t>DQOfiltrada</w:t>
      </w:r>
      <w:proofErr w:type="spellEnd"/>
      <w:r w:rsidRPr="005612A9">
        <w:rPr>
          <w:sz w:val="22"/>
          <w:szCs w:val="22"/>
        </w:rPr>
        <w:t xml:space="preserve"> (centrifugada a 3400 rpm durante 20 min), </w:t>
      </w:r>
      <w:proofErr w:type="spellStart"/>
      <w:r w:rsidRPr="005612A9">
        <w:rPr>
          <w:sz w:val="22"/>
          <w:szCs w:val="22"/>
        </w:rPr>
        <w:t>DQOsolúvel</w:t>
      </w:r>
      <w:proofErr w:type="spellEnd"/>
      <w:r w:rsidRPr="005612A9">
        <w:rPr>
          <w:sz w:val="22"/>
          <w:szCs w:val="22"/>
        </w:rPr>
        <w:t xml:space="preserve"> (filtrada em membrana 0,45 </w:t>
      </w:r>
      <w:proofErr w:type="spellStart"/>
      <w:r w:rsidRPr="005612A9">
        <w:rPr>
          <w:sz w:val="22"/>
          <w:szCs w:val="22"/>
        </w:rPr>
        <w:t>μm</w:t>
      </w:r>
      <w:proofErr w:type="spellEnd"/>
      <w:r w:rsidRPr="005612A9">
        <w:rPr>
          <w:sz w:val="22"/>
          <w:szCs w:val="22"/>
        </w:rPr>
        <w:t>), pH, alcalinidade total (AT), parcial (AP) e intermediária (AI) e acidez volátil (AV).</w:t>
      </w:r>
      <w:r w:rsidR="00C77353" w:rsidRPr="005612A9">
        <w:rPr>
          <w:sz w:val="22"/>
          <w:szCs w:val="22"/>
        </w:rPr>
        <w:t xml:space="preserve"> Os métodos utilizados para caracterização dos efluentes e avaliação da resposta experimental estão expostos na </w:t>
      </w:r>
      <w:r w:rsidR="0072081B">
        <w:rPr>
          <w:sz w:val="22"/>
          <w:szCs w:val="22"/>
        </w:rPr>
        <w:t>T</w:t>
      </w:r>
      <w:r w:rsidR="00C77353" w:rsidRPr="005612A9">
        <w:rPr>
          <w:sz w:val="22"/>
          <w:szCs w:val="22"/>
        </w:rPr>
        <w:t>abela</w:t>
      </w:r>
      <w:r w:rsidR="0072081B">
        <w:rPr>
          <w:sz w:val="22"/>
          <w:szCs w:val="22"/>
        </w:rPr>
        <w:t xml:space="preserve"> 1,</w:t>
      </w:r>
      <w:r w:rsidR="00C77353" w:rsidRPr="005612A9">
        <w:rPr>
          <w:sz w:val="22"/>
          <w:szCs w:val="22"/>
        </w:rPr>
        <w:t xml:space="preserve"> abaixo.</w:t>
      </w:r>
    </w:p>
    <w:p w14:paraId="5D2BCF2B" w14:textId="77777777" w:rsidR="0072081B" w:rsidRDefault="00C77353" w:rsidP="0067344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14:paraId="4EF20A85" w14:textId="0D53A69F" w:rsidR="00673440" w:rsidRDefault="0072081B" w:rsidP="0067344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4"/>
        </w:rPr>
      </w:pPr>
      <w:r>
        <w:rPr>
          <w:sz w:val="22"/>
          <w:szCs w:val="24"/>
        </w:rPr>
        <w:t>Tabela 1. Parâmetros utilizados seus métodos e referências.</w:t>
      </w:r>
    </w:p>
    <w:tbl>
      <w:tblPr>
        <w:tblStyle w:val="SimplesTabela2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849"/>
        <w:gridCol w:w="1553"/>
        <w:gridCol w:w="2886"/>
      </w:tblGrid>
      <w:tr w:rsidR="00AB7E4E" w:rsidRPr="00AB7E4E" w14:paraId="4E60CA4E" w14:textId="77777777" w:rsidTr="00561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1DCB68AA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Parâmetros</w:t>
            </w:r>
          </w:p>
        </w:tc>
        <w:tc>
          <w:tcPr>
            <w:tcW w:w="1849" w:type="dxa"/>
            <w:vAlign w:val="center"/>
          </w:tcPr>
          <w:p w14:paraId="1F7B0E90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Método de análise</w:t>
            </w:r>
          </w:p>
        </w:tc>
        <w:tc>
          <w:tcPr>
            <w:tcW w:w="1553" w:type="dxa"/>
            <w:vAlign w:val="center"/>
          </w:tcPr>
          <w:p w14:paraId="4EEA64C2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N° do método</w:t>
            </w:r>
          </w:p>
        </w:tc>
        <w:tc>
          <w:tcPr>
            <w:tcW w:w="2886" w:type="dxa"/>
          </w:tcPr>
          <w:p w14:paraId="11283408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Fonte</w:t>
            </w:r>
          </w:p>
        </w:tc>
      </w:tr>
      <w:tr w:rsidR="00AB7E4E" w:rsidRPr="00AB7E4E" w14:paraId="29CD06D4" w14:textId="77777777" w:rsidTr="0056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723E0366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pH</w:t>
            </w:r>
          </w:p>
        </w:tc>
        <w:tc>
          <w:tcPr>
            <w:tcW w:w="1849" w:type="dxa"/>
            <w:vAlign w:val="center"/>
          </w:tcPr>
          <w:p w14:paraId="501563EE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Potenciométrico</w:t>
            </w:r>
          </w:p>
        </w:tc>
        <w:tc>
          <w:tcPr>
            <w:tcW w:w="1553" w:type="dxa"/>
            <w:vAlign w:val="center"/>
          </w:tcPr>
          <w:p w14:paraId="5FA76F4F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4500_H</w:t>
            </w:r>
            <w:r w:rsidRPr="00AB7E4E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86" w:type="dxa"/>
          </w:tcPr>
          <w:p w14:paraId="35661F56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APHA (2017)</w:t>
            </w:r>
          </w:p>
        </w:tc>
      </w:tr>
      <w:tr w:rsidR="00AB7E4E" w:rsidRPr="00AB7E4E" w14:paraId="736DFA06" w14:textId="77777777" w:rsidTr="005612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398BABAA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Alcalinidade (mgCaCO</w:t>
            </w:r>
            <w:r w:rsidRPr="00AB7E4E">
              <w:rPr>
                <w:rFonts w:ascii="Times New Roman" w:hAnsi="Times New Roman"/>
                <w:b w:val="0"/>
                <w:bCs w:val="0"/>
                <w:sz w:val="20"/>
                <w:szCs w:val="20"/>
                <w:vertAlign w:val="subscript"/>
              </w:rPr>
              <w:t>3</w:t>
            </w:r>
            <w:r w:rsidRPr="00AB7E4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/L)</w:t>
            </w:r>
          </w:p>
        </w:tc>
        <w:tc>
          <w:tcPr>
            <w:tcW w:w="1849" w:type="dxa"/>
            <w:vAlign w:val="center"/>
          </w:tcPr>
          <w:p w14:paraId="3E455886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Titulométrico</w:t>
            </w:r>
          </w:p>
        </w:tc>
        <w:tc>
          <w:tcPr>
            <w:tcW w:w="1553" w:type="dxa"/>
            <w:vAlign w:val="center"/>
          </w:tcPr>
          <w:p w14:paraId="0561D643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6" w:type="dxa"/>
          </w:tcPr>
          <w:p w14:paraId="15658A0E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Ripley, Boyle e Converse (1986)</w:t>
            </w:r>
          </w:p>
        </w:tc>
      </w:tr>
      <w:tr w:rsidR="00AB7E4E" w:rsidRPr="00AB7E4E" w14:paraId="739DDD34" w14:textId="77777777" w:rsidTr="0056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5D1DA832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Acidez Volátil (</w:t>
            </w:r>
            <w:proofErr w:type="spellStart"/>
            <w:r w:rsidRPr="00AB7E4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mgHAc</w:t>
            </w:r>
            <w:proofErr w:type="spellEnd"/>
            <w:r w:rsidRPr="00AB7E4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/L)</w:t>
            </w:r>
          </w:p>
        </w:tc>
        <w:tc>
          <w:tcPr>
            <w:tcW w:w="1849" w:type="dxa"/>
            <w:vAlign w:val="center"/>
          </w:tcPr>
          <w:p w14:paraId="55CA7548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Titulométrico</w:t>
            </w:r>
          </w:p>
        </w:tc>
        <w:tc>
          <w:tcPr>
            <w:tcW w:w="1553" w:type="dxa"/>
            <w:vAlign w:val="center"/>
          </w:tcPr>
          <w:p w14:paraId="5302334E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6" w:type="dxa"/>
          </w:tcPr>
          <w:p w14:paraId="1677239C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7E4E">
              <w:rPr>
                <w:rFonts w:ascii="Times New Roman" w:hAnsi="Times New Roman"/>
                <w:sz w:val="20"/>
                <w:szCs w:val="20"/>
              </w:rPr>
              <w:t>Dilallo</w:t>
            </w:r>
            <w:proofErr w:type="spellEnd"/>
            <w:r w:rsidRPr="00AB7E4E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AB7E4E">
              <w:rPr>
                <w:rFonts w:ascii="Times New Roman" w:hAnsi="Times New Roman"/>
                <w:sz w:val="20"/>
                <w:szCs w:val="20"/>
              </w:rPr>
              <w:t>Albertson</w:t>
            </w:r>
            <w:proofErr w:type="spellEnd"/>
            <w:r w:rsidRPr="00AB7E4E">
              <w:rPr>
                <w:rFonts w:ascii="Times New Roman" w:hAnsi="Times New Roman"/>
                <w:sz w:val="20"/>
                <w:szCs w:val="20"/>
              </w:rPr>
              <w:t xml:space="preserve"> (1961)</w:t>
            </w:r>
          </w:p>
        </w:tc>
      </w:tr>
      <w:tr w:rsidR="00AB7E4E" w:rsidRPr="00AB7E4E" w14:paraId="2D063BD7" w14:textId="77777777" w:rsidTr="005612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0A3C0350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DQO (mg/L)</w:t>
            </w:r>
          </w:p>
        </w:tc>
        <w:tc>
          <w:tcPr>
            <w:tcW w:w="1849" w:type="dxa"/>
            <w:vAlign w:val="center"/>
          </w:tcPr>
          <w:p w14:paraId="3B57CB6F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Espectrofotométrico</w:t>
            </w:r>
          </w:p>
        </w:tc>
        <w:tc>
          <w:tcPr>
            <w:tcW w:w="1553" w:type="dxa"/>
            <w:vAlign w:val="center"/>
          </w:tcPr>
          <w:p w14:paraId="32244415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5220 D</w:t>
            </w:r>
          </w:p>
        </w:tc>
        <w:tc>
          <w:tcPr>
            <w:tcW w:w="2886" w:type="dxa"/>
          </w:tcPr>
          <w:p w14:paraId="34549C8A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APHA (2017)</w:t>
            </w:r>
          </w:p>
        </w:tc>
      </w:tr>
      <w:tr w:rsidR="00AB7E4E" w:rsidRPr="00AB7E4E" w14:paraId="58745FB3" w14:textId="77777777" w:rsidTr="0056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63327B8C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Sólidos Totais (mg/L)</w:t>
            </w:r>
          </w:p>
        </w:tc>
        <w:tc>
          <w:tcPr>
            <w:tcW w:w="1849" w:type="dxa"/>
            <w:vAlign w:val="center"/>
          </w:tcPr>
          <w:p w14:paraId="22BA9EE6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Gravimétrico</w:t>
            </w:r>
          </w:p>
        </w:tc>
        <w:tc>
          <w:tcPr>
            <w:tcW w:w="1553" w:type="dxa"/>
            <w:vAlign w:val="center"/>
          </w:tcPr>
          <w:p w14:paraId="6C6EACC0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2540 B</w:t>
            </w:r>
          </w:p>
        </w:tc>
        <w:tc>
          <w:tcPr>
            <w:tcW w:w="2886" w:type="dxa"/>
          </w:tcPr>
          <w:p w14:paraId="6CE641BA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APHA (2017)</w:t>
            </w:r>
          </w:p>
        </w:tc>
      </w:tr>
      <w:tr w:rsidR="00AB7E4E" w:rsidRPr="00AB7E4E" w14:paraId="2D0C4FFB" w14:textId="77777777" w:rsidTr="005612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03883BDC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Sólidos Fixos (mg/L)</w:t>
            </w:r>
          </w:p>
        </w:tc>
        <w:tc>
          <w:tcPr>
            <w:tcW w:w="1849" w:type="dxa"/>
            <w:vAlign w:val="center"/>
          </w:tcPr>
          <w:p w14:paraId="1C6D14A1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Gravimétrico</w:t>
            </w:r>
          </w:p>
        </w:tc>
        <w:tc>
          <w:tcPr>
            <w:tcW w:w="1553" w:type="dxa"/>
            <w:vAlign w:val="center"/>
          </w:tcPr>
          <w:p w14:paraId="1FBD36B0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2540 E</w:t>
            </w:r>
          </w:p>
        </w:tc>
        <w:tc>
          <w:tcPr>
            <w:tcW w:w="2886" w:type="dxa"/>
          </w:tcPr>
          <w:p w14:paraId="38E7BB61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APHA (2017)</w:t>
            </w:r>
          </w:p>
        </w:tc>
      </w:tr>
      <w:tr w:rsidR="00AB7E4E" w:rsidRPr="00AB7E4E" w14:paraId="10735025" w14:textId="77777777" w:rsidTr="0056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4C651E8F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Sólidos Voláteis (mg/L)</w:t>
            </w:r>
          </w:p>
        </w:tc>
        <w:tc>
          <w:tcPr>
            <w:tcW w:w="1849" w:type="dxa"/>
            <w:vAlign w:val="center"/>
          </w:tcPr>
          <w:p w14:paraId="5E522DA3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Gravimétrico</w:t>
            </w:r>
          </w:p>
        </w:tc>
        <w:tc>
          <w:tcPr>
            <w:tcW w:w="1553" w:type="dxa"/>
            <w:vAlign w:val="center"/>
          </w:tcPr>
          <w:p w14:paraId="11ADB051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2540 E</w:t>
            </w:r>
          </w:p>
        </w:tc>
        <w:tc>
          <w:tcPr>
            <w:tcW w:w="2886" w:type="dxa"/>
          </w:tcPr>
          <w:p w14:paraId="4F51CEB2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APHA (2017)</w:t>
            </w:r>
          </w:p>
        </w:tc>
      </w:tr>
      <w:tr w:rsidR="00AB7E4E" w:rsidRPr="00AB7E4E" w14:paraId="46DC3504" w14:textId="77777777" w:rsidTr="005612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7F7F7F"/>
              <w:bottom w:val="nil"/>
            </w:tcBorders>
            <w:vAlign w:val="center"/>
          </w:tcPr>
          <w:p w14:paraId="32D647E0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Sólidos Dissolvidos (mg/L)</w:t>
            </w:r>
          </w:p>
        </w:tc>
        <w:tc>
          <w:tcPr>
            <w:tcW w:w="1849" w:type="dxa"/>
            <w:tcBorders>
              <w:top w:val="single" w:sz="4" w:space="0" w:color="7F7F7F"/>
              <w:bottom w:val="nil"/>
            </w:tcBorders>
            <w:vAlign w:val="center"/>
          </w:tcPr>
          <w:p w14:paraId="61902B33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Gravimétrico</w:t>
            </w:r>
          </w:p>
        </w:tc>
        <w:tc>
          <w:tcPr>
            <w:tcW w:w="1553" w:type="dxa"/>
            <w:tcBorders>
              <w:top w:val="single" w:sz="4" w:space="0" w:color="7F7F7F"/>
              <w:bottom w:val="nil"/>
            </w:tcBorders>
            <w:vAlign w:val="center"/>
          </w:tcPr>
          <w:p w14:paraId="72D620A9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2540 C</w:t>
            </w:r>
          </w:p>
        </w:tc>
        <w:tc>
          <w:tcPr>
            <w:tcW w:w="2886" w:type="dxa"/>
            <w:tcBorders>
              <w:top w:val="single" w:sz="4" w:space="0" w:color="7F7F7F"/>
              <w:bottom w:val="nil"/>
            </w:tcBorders>
          </w:tcPr>
          <w:p w14:paraId="1BAFEB22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APHA (2017)</w:t>
            </w:r>
          </w:p>
        </w:tc>
      </w:tr>
      <w:tr w:rsidR="00AB7E4E" w:rsidRPr="00AB7E4E" w14:paraId="0D0ED68D" w14:textId="77777777" w:rsidTr="0056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08EAC71A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Sólidos Suspensos (mg/L)</w:t>
            </w:r>
          </w:p>
        </w:tc>
        <w:tc>
          <w:tcPr>
            <w:tcW w:w="1849" w:type="dxa"/>
            <w:vAlign w:val="center"/>
          </w:tcPr>
          <w:p w14:paraId="31E4F275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Gravimétrico</w:t>
            </w:r>
          </w:p>
        </w:tc>
        <w:tc>
          <w:tcPr>
            <w:tcW w:w="1553" w:type="dxa"/>
            <w:vAlign w:val="center"/>
          </w:tcPr>
          <w:p w14:paraId="37364D51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2540 D</w:t>
            </w:r>
          </w:p>
        </w:tc>
        <w:tc>
          <w:tcPr>
            <w:tcW w:w="2886" w:type="dxa"/>
          </w:tcPr>
          <w:p w14:paraId="3940FBF6" w14:textId="77777777" w:rsidR="00AB7E4E" w:rsidRPr="00AB7E4E" w:rsidRDefault="00AB7E4E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B7E4E">
              <w:rPr>
                <w:rFonts w:ascii="Times New Roman" w:hAnsi="Times New Roman"/>
                <w:sz w:val="20"/>
                <w:szCs w:val="20"/>
              </w:rPr>
              <w:t>APHA (2017)</w:t>
            </w:r>
          </w:p>
        </w:tc>
      </w:tr>
    </w:tbl>
    <w:p w14:paraId="368A67AF" w14:textId="5C466BDD" w:rsidR="00673440" w:rsidRDefault="00C77353" w:rsidP="0013517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 análise dos efeitos e relações de significância dos fatores para com a variável resposta, foi-se utilizado o planejamento </w:t>
      </w:r>
      <w:proofErr w:type="spellStart"/>
      <w:r>
        <w:rPr>
          <w:sz w:val="22"/>
          <w:szCs w:val="22"/>
        </w:rPr>
        <w:t>Plackett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Burman</w:t>
      </w:r>
      <w:proofErr w:type="spellEnd"/>
      <w:r>
        <w:rPr>
          <w:sz w:val="22"/>
          <w:szCs w:val="22"/>
        </w:rPr>
        <w:t xml:space="preserve"> (PB). Assim, a </w:t>
      </w:r>
      <w:r w:rsidR="0072081B">
        <w:rPr>
          <w:sz w:val="22"/>
          <w:szCs w:val="22"/>
        </w:rPr>
        <w:t>T</w:t>
      </w:r>
      <w:r>
        <w:rPr>
          <w:sz w:val="22"/>
          <w:szCs w:val="22"/>
        </w:rPr>
        <w:t xml:space="preserve">abela 2 expõe os fatores selecionados e </w:t>
      </w:r>
      <w:r w:rsidR="00607473">
        <w:rPr>
          <w:sz w:val="22"/>
          <w:szCs w:val="22"/>
        </w:rPr>
        <w:t xml:space="preserve">seus valores para cada nível do planejamento, já a </w:t>
      </w:r>
      <w:r w:rsidR="0072081B">
        <w:rPr>
          <w:sz w:val="22"/>
          <w:szCs w:val="22"/>
        </w:rPr>
        <w:t>T</w:t>
      </w:r>
      <w:r w:rsidR="00607473">
        <w:rPr>
          <w:sz w:val="22"/>
          <w:szCs w:val="22"/>
        </w:rPr>
        <w:t>abela 3 apresenta os tratamentos com as concentrações utilizadas para cada fator bem como sua codificação nos níveis.</w:t>
      </w:r>
    </w:p>
    <w:p w14:paraId="55071F96" w14:textId="77777777" w:rsidR="0072081B" w:rsidRDefault="0072081B" w:rsidP="0067344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4E6906" w14:textId="42E136FB" w:rsidR="0072081B" w:rsidRDefault="0072081B" w:rsidP="0067344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Tabela 2. </w:t>
      </w:r>
      <w:r w:rsidRPr="0072081B">
        <w:rPr>
          <w:sz w:val="22"/>
          <w:szCs w:val="22"/>
        </w:rPr>
        <w:t>Variáveis utilizadas para o PB.</w:t>
      </w:r>
    </w:p>
    <w:tbl>
      <w:tblPr>
        <w:tblStyle w:val="SimplesTabela2"/>
        <w:tblW w:w="0" w:type="auto"/>
        <w:jc w:val="center"/>
        <w:tblBorders>
          <w:bottom w:val="single" w:sz="4" w:space="0" w:color="auto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3940"/>
        <w:gridCol w:w="1531"/>
        <w:gridCol w:w="1531"/>
        <w:gridCol w:w="1531"/>
      </w:tblGrid>
      <w:tr w:rsidR="00607473" w:rsidRPr="00607473" w14:paraId="1E3F6F2E" w14:textId="77777777" w:rsidTr="00607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bottom w:val="none" w:sz="0" w:space="0" w:color="auto"/>
            </w:tcBorders>
            <w:vAlign w:val="center"/>
          </w:tcPr>
          <w:p w14:paraId="62CB3AA1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Níveis</w:t>
            </w:r>
          </w:p>
        </w:tc>
        <w:tc>
          <w:tcPr>
            <w:tcW w:w="1531" w:type="dxa"/>
            <w:tcBorders>
              <w:bottom w:val="none" w:sz="0" w:space="0" w:color="auto"/>
            </w:tcBorders>
            <w:vAlign w:val="center"/>
          </w:tcPr>
          <w:p w14:paraId="29952043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1531" w:type="dxa"/>
            <w:tcBorders>
              <w:bottom w:val="none" w:sz="0" w:space="0" w:color="auto"/>
            </w:tcBorders>
            <w:vAlign w:val="center"/>
          </w:tcPr>
          <w:p w14:paraId="590361C9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bottom w:val="none" w:sz="0" w:space="0" w:color="auto"/>
            </w:tcBorders>
          </w:tcPr>
          <w:p w14:paraId="71CB45BE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</w:tr>
      <w:tr w:rsidR="00607473" w:rsidRPr="00607473" w14:paraId="2D9D5296" w14:textId="77777777" w:rsidTr="0060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298F395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Tempo (Dias)</w:t>
            </w:r>
          </w:p>
        </w:tc>
        <w:tc>
          <w:tcPr>
            <w:tcW w:w="153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C553A0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3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25F951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31" w:type="dxa"/>
            <w:tcBorders>
              <w:top w:val="none" w:sz="0" w:space="0" w:color="auto"/>
              <w:bottom w:val="none" w:sz="0" w:space="0" w:color="auto"/>
            </w:tcBorders>
          </w:tcPr>
          <w:p w14:paraId="64DA8140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07473" w:rsidRPr="00607473" w14:paraId="7FEFD2AE" w14:textId="77777777" w:rsidTr="006074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Align w:val="center"/>
          </w:tcPr>
          <w:p w14:paraId="07761246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pH</w:t>
            </w:r>
          </w:p>
        </w:tc>
        <w:tc>
          <w:tcPr>
            <w:tcW w:w="1531" w:type="dxa"/>
            <w:vAlign w:val="center"/>
          </w:tcPr>
          <w:p w14:paraId="57A7A95F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531" w:type="dxa"/>
            <w:vAlign w:val="center"/>
          </w:tcPr>
          <w:p w14:paraId="56198637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531" w:type="dxa"/>
          </w:tcPr>
          <w:p w14:paraId="2C3ECA9E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607473" w:rsidRPr="00607473" w14:paraId="654553EA" w14:textId="77777777" w:rsidTr="0060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Align w:val="center"/>
          </w:tcPr>
          <w:p w14:paraId="2E7261C3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Teor de lixiviado (% volume/volume)</w:t>
            </w:r>
          </w:p>
        </w:tc>
        <w:tc>
          <w:tcPr>
            <w:tcW w:w="1531" w:type="dxa"/>
            <w:vAlign w:val="center"/>
          </w:tcPr>
          <w:p w14:paraId="751D35C0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31" w:type="dxa"/>
            <w:vAlign w:val="center"/>
          </w:tcPr>
          <w:p w14:paraId="7CA404A0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531" w:type="dxa"/>
          </w:tcPr>
          <w:p w14:paraId="3B527452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607473" w:rsidRPr="00607473" w14:paraId="710A5DB6" w14:textId="77777777" w:rsidTr="006074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bottom w:val="single" w:sz="4" w:space="0" w:color="7F7F7F"/>
            </w:tcBorders>
            <w:vAlign w:val="center"/>
          </w:tcPr>
          <w:p w14:paraId="2FB127F4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Teor de glicerol (% volume/volume)</w:t>
            </w:r>
          </w:p>
        </w:tc>
        <w:tc>
          <w:tcPr>
            <w:tcW w:w="1531" w:type="dxa"/>
            <w:tcBorders>
              <w:bottom w:val="single" w:sz="4" w:space="0" w:color="7F7F7F"/>
            </w:tcBorders>
            <w:vAlign w:val="center"/>
          </w:tcPr>
          <w:p w14:paraId="3A567D5A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31" w:type="dxa"/>
            <w:tcBorders>
              <w:bottom w:val="single" w:sz="4" w:space="0" w:color="7F7F7F"/>
            </w:tcBorders>
            <w:vAlign w:val="center"/>
          </w:tcPr>
          <w:p w14:paraId="2313CB00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531" w:type="dxa"/>
            <w:tcBorders>
              <w:bottom w:val="single" w:sz="4" w:space="0" w:color="7F7F7F"/>
            </w:tcBorders>
          </w:tcPr>
          <w:p w14:paraId="495F88A7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</w:tbl>
    <w:p w14:paraId="523E80D4" w14:textId="77777777" w:rsidR="0072081B" w:rsidRDefault="0072081B" w:rsidP="0067344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5B4FFE" w14:textId="2EA6DB79" w:rsidR="00607473" w:rsidRDefault="0072081B" w:rsidP="0067344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Tabela 3. </w:t>
      </w:r>
      <w:r w:rsidRPr="00C81CE1">
        <w:rPr>
          <w:sz w:val="22"/>
          <w:szCs w:val="22"/>
        </w:rPr>
        <w:t>Matriz do planejamento PB com fatores codificados e níveis utilizados.</w:t>
      </w:r>
    </w:p>
    <w:tbl>
      <w:tblPr>
        <w:tblStyle w:val="SimplesTabela2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976"/>
        <w:gridCol w:w="1047"/>
        <w:gridCol w:w="2181"/>
        <w:gridCol w:w="2116"/>
        <w:gridCol w:w="1274"/>
      </w:tblGrid>
      <w:tr w:rsidR="00607473" w:rsidRPr="00607473" w14:paraId="09A40F59" w14:textId="77777777" w:rsidTr="00607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</w:tcPr>
          <w:p w14:paraId="56F7C6E3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Reatores</w:t>
            </w:r>
          </w:p>
        </w:tc>
        <w:tc>
          <w:tcPr>
            <w:tcW w:w="976" w:type="dxa"/>
          </w:tcPr>
          <w:p w14:paraId="7A95CCC0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Tempo (Dias)</w:t>
            </w:r>
          </w:p>
        </w:tc>
        <w:tc>
          <w:tcPr>
            <w:tcW w:w="1047" w:type="dxa"/>
          </w:tcPr>
          <w:p w14:paraId="5FDCDD3B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pH</w:t>
            </w:r>
          </w:p>
        </w:tc>
        <w:tc>
          <w:tcPr>
            <w:tcW w:w="2181" w:type="dxa"/>
          </w:tcPr>
          <w:p w14:paraId="37200776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Teor de lixiviado (% volume/volume)</w:t>
            </w:r>
          </w:p>
        </w:tc>
        <w:tc>
          <w:tcPr>
            <w:tcW w:w="2116" w:type="dxa"/>
          </w:tcPr>
          <w:p w14:paraId="62CB0A57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Teor de glicerol</w:t>
            </w:r>
          </w:p>
          <w:p w14:paraId="22588898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(% volume/volume)</w:t>
            </w:r>
          </w:p>
        </w:tc>
        <w:tc>
          <w:tcPr>
            <w:tcW w:w="1274" w:type="dxa"/>
          </w:tcPr>
          <w:p w14:paraId="397CF2A8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Matéria orgânica</w:t>
            </w:r>
          </w:p>
          <w:p w14:paraId="0975DCCB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07473">
              <w:rPr>
                <w:rFonts w:ascii="Times New Roman" w:hAnsi="Times New Roman"/>
                <w:sz w:val="20"/>
                <w:szCs w:val="20"/>
              </w:rPr>
              <w:t>gDQO</w:t>
            </w:r>
            <w:proofErr w:type="spellEnd"/>
            <w:r w:rsidRPr="006074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07473" w:rsidRPr="00607473" w14:paraId="21B9D6DB" w14:textId="77777777" w:rsidTr="0060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</w:tcPr>
          <w:p w14:paraId="75ED7443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bookmarkStart w:id="0" w:name="_Hlk138920396"/>
            <w:r w:rsidRPr="0060747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R1</w:t>
            </w:r>
          </w:p>
        </w:tc>
        <w:tc>
          <w:tcPr>
            <w:tcW w:w="976" w:type="dxa"/>
          </w:tcPr>
          <w:p w14:paraId="3192319E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+1 (40)</w:t>
            </w:r>
          </w:p>
        </w:tc>
        <w:tc>
          <w:tcPr>
            <w:tcW w:w="1047" w:type="dxa"/>
          </w:tcPr>
          <w:p w14:paraId="508636DD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-1 (7,0)</w:t>
            </w:r>
          </w:p>
        </w:tc>
        <w:tc>
          <w:tcPr>
            <w:tcW w:w="2181" w:type="dxa"/>
          </w:tcPr>
          <w:p w14:paraId="47F3AC87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-1 (2,0)</w:t>
            </w:r>
          </w:p>
        </w:tc>
        <w:tc>
          <w:tcPr>
            <w:tcW w:w="2116" w:type="dxa"/>
          </w:tcPr>
          <w:p w14:paraId="6A2E94A0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+1 (2,0)</w:t>
            </w:r>
          </w:p>
        </w:tc>
        <w:tc>
          <w:tcPr>
            <w:tcW w:w="1274" w:type="dxa"/>
          </w:tcPr>
          <w:p w14:paraId="1808B94F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7,85</w:t>
            </w:r>
          </w:p>
        </w:tc>
      </w:tr>
      <w:tr w:rsidR="00607473" w:rsidRPr="00607473" w14:paraId="69A60A2A" w14:textId="77777777" w:rsidTr="006074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</w:tcPr>
          <w:p w14:paraId="71744A26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R2</w:t>
            </w:r>
          </w:p>
        </w:tc>
        <w:tc>
          <w:tcPr>
            <w:tcW w:w="976" w:type="dxa"/>
          </w:tcPr>
          <w:p w14:paraId="154D95A9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+1 (40)</w:t>
            </w:r>
          </w:p>
        </w:tc>
        <w:tc>
          <w:tcPr>
            <w:tcW w:w="1047" w:type="dxa"/>
          </w:tcPr>
          <w:p w14:paraId="5C731FA0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+1 (8,0)</w:t>
            </w:r>
          </w:p>
        </w:tc>
        <w:tc>
          <w:tcPr>
            <w:tcW w:w="2181" w:type="dxa"/>
          </w:tcPr>
          <w:p w14:paraId="479135E9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-1 (2,0)</w:t>
            </w:r>
          </w:p>
        </w:tc>
        <w:tc>
          <w:tcPr>
            <w:tcW w:w="2116" w:type="dxa"/>
          </w:tcPr>
          <w:p w14:paraId="28CDFDFE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-1 (1,0)</w:t>
            </w:r>
          </w:p>
        </w:tc>
        <w:tc>
          <w:tcPr>
            <w:tcW w:w="1274" w:type="dxa"/>
          </w:tcPr>
          <w:p w14:paraId="0195C4A8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3,99</w:t>
            </w:r>
          </w:p>
        </w:tc>
      </w:tr>
      <w:tr w:rsidR="00607473" w:rsidRPr="00607473" w14:paraId="268EBF5E" w14:textId="77777777" w:rsidTr="0060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</w:tcPr>
          <w:p w14:paraId="21E0E2C0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R3</w:t>
            </w:r>
          </w:p>
        </w:tc>
        <w:tc>
          <w:tcPr>
            <w:tcW w:w="976" w:type="dxa"/>
          </w:tcPr>
          <w:p w14:paraId="4B67977F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+1 (40)</w:t>
            </w:r>
          </w:p>
        </w:tc>
        <w:tc>
          <w:tcPr>
            <w:tcW w:w="1047" w:type="dxa"/>
          </w:tcPr>
          <w:p w14:paraId="602BC25E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+1 (8,0)</w:t>
            </w:r>
          </w:p>
        </w:tc>
        <w:tc>
          <w:tcPr>
            <w:tcW w:w="2181" w:type="dxa"/>
          </w:tcPr>
          <w:p w14:paraId="09CC8B2F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+1 (5,0)</w:t>
            </w:r>
          </w:p>
        </w:tc>
        <w:tc>
          <w:tcPr>
            <w:tcW w:w="2116" w:type="dxa"/>
          </w:tcPr>
          <w:p w14:paraId="0704474B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-1 (1,0)</w:t>
            </w:r>
          </w:p>
        </w:tc>
        <w:tc>
          <w:tcPr>
            <w:tcW w:w="1274" w:type="dxa"/>
          </w:tcPr>
          <w:p w14:paraId="4A2FCB15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3,99</w:t>
            </w:r>
          </w:p>
        </w:tc>
      </w:tr>
      <w:tr w:rsidR="00607473" w:rsidRPr="00607473" w14:paraId="0928F055" w14:textId="77777777" w:rsidTr="006074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</w:tcPr>
          <w:p w14:paraId="4D5051B7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R4</w:t>
            </w:r>
          </w:p>
        </w:tc>
        <w:tc>
          <w:tcPr>
            <w:tcW w:w="976" w:type="dxa"/>
          </w:tcPr>
          <w:p w14:paraId="1D5BA7C8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-1 (20)</w:t>
            </w:r>
          </w:p>
        </w:tc>
        <w:tc>
          <w:tcPr>
            <w:tcW w:w="1047" w:type="dxa"/>
          </w:tcPr>
          <w:p w14:paraId="60407660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+1 (8,0)</w:t>
            </w:r>
          </w:p>
        </w:tc>
        <w:tc>
          <w:tcPr>
            <w:tcW w:w="2181" w:type="dxa"/>
          </w:tcPr>
          <w:p w14:paraId="240A2F19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+1 (5,0)</w:t>
            </w:r>
          </w:p>
        </w:tc>
        <w:tc>
          <w:tcPr>
            <w:tcW w:w="2116" w:type="dxa"/>
          </w:tcPr>
          <w:p w14:paraId="35BD8CFA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+1 (2,0)</w:t>
            </w:r>
          </w:p>
        </w:tc>
        <w:tc>
          <w:tcPr>
            <w:tcW w:w="1274" w:type="dxa"/>
          </w:tcPr>
          <w:p w14:paraId="43D623D1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7,85</w:t>
            </w:r>
          </w:p>
        </w:tc>
      </w:tr>
      <w:tr w:rsidR="00607473" w:rsidRPr="00607473" w14:paraId="04DEB4E5" w14:textId="77777777" w:rsidTr="0060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</w:tcPr>
          <w:p w14:paraId="02989379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R5</w:t>
            </w:r>
          </w:p>
        </w:tc>
        <w:tc>
          <w:tcPr>
            <w:tcW w:w="976" w:type="dxa"/>
          </w:tcPr>
          <w:p w14:paraId="325E2AFA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+1 (40)</w:t>
            </w:r>
          </w:p>
        </w:tc>
        <w:tc>
          <w:tcPr>
            <w:tcW w:w="1047" w:type="dxa"/>
          </w:tcPr>
          <w:p w14:paraId="61A37E21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-1 (7,0)</w:t>
            </w:r>
          </w:p>
        </w:tc>
        <w:tc>
          <w:tcPr>
            <w:tcW w:w="2181" w:type="dxa"/>
          </w:tcPr>
          <w:p w14:paraId="582AA981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+1 (5,0)</w:t>
            </w:r>
          </w:p>
        </w:tc>
        <w:tc>
          <w:tcPr>
            <w:tcW w:w="2116" w:type="dxa"/>
          </w:tcPr>
          <w:p w14:paraId="77B59AD1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+1 (2,0)</w:t>
            </w:r>
          </w:p>
        </w:tc>
        <w:tc>
          <w:tcPr>
            <w:tcW w:w="1274" w:type="dxa"/>
          </w:tcPr>
          <w:p w14:paraId="0D0145C8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7,85</w:t>
            </w:r>
          </w:p>
        </w:tc>
      </w:tr>
      <w:tr w:rsidR="00607473" w:rsidRPr="00607473" w14:paraId="4C368186" w14:textId="77777777" w:rsidTr="006074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</w:tcPr>
          <w:p w14:paraId="6ECE613F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R6</w:t>
            </w:r>
          </w:p>
        </w:tc>
        <w:tc>
          <w:tcPr>
            <w:tcW w:w="976" w:type="dxa"/>
          </w:tcPr>
          <w:p w14:paraId="7E75A698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-1 (20)</w:t>
            </w:r>
          </w:p>
        </w:tc>
        <w:tc>
          <w:tcPr>
            <w:tcW w:w="1047" w:type="dxa"/>
          </w:tcPr>
          <w:p w14:paraId="0285070A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+1 (8,0)</w:t>
            </w:r>
          </w:p>
        </w:tc>
        <w:tc>
          <w:tcPr>
            <w:tcW w:w="2181" w:type="dxa"/>
          </w:tcPr>
          <w:p w14:paraId="446BBAD0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-1 (2,0)</w:t>
            </w:r>
          </w:p>
        </w:tc>
        <w:tc>
          <w:tcPr>
            <w:tcW w:w="2116" w:type="dxa"/>
          </w:tcPr>
          <w:p w14:paraId="73EA8F89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+1 (2,0)</w:t>
            </w:r>
          </w:p>
        </w:tc>
        <w:tc>
          <w:tcPr>
            <w:tcW w:w="1274" w:type="dxa"/>
          </w:tcPr>
          <w:p w14:paraId="089160AD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7,85</w:t>
            </w:r>
          </w:p>
        </w:tc>
      </w:tr>
      <w:tr w:rsidR="00607473" w:rsidRPr="00607473" w14:paraId="117D1FFD" w14:textId="77777777" w:rsidTr="0060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</w:tcPr>
          <w:p w14:paraId="6213BFC1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R7</w:t>
            </w:r>
          </w:p>
        </w:tc>
        <w:tc>
          <w:tcPr>
            <w:tcW w:w="976" w:type="dxa"/>
          </w:tcPr>
          <w:p w14:paraId="2AB0334B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-1 (20)</w:t>
            </w:r>
          </w:p>
        </w:tc>
        <w:tc>
          <w:tcPr>
            <w:tcW w:w="1047" w:type="dxa"/>
          </w:tcPr>
          <w:p w14:paraId="44AC9877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-1 (7,0)</w:t>
            </w:r>
          </w:p>
        </w:tc>
        <w:tc>
          <w:tcPr>
            <w:tcW w:w="2181" w:type="dxa"/>
          </w:tcPr>
          <w:p w14:paraId="2C61ED5D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+1 (5,0)</w:t>
            </w:r>
          </w:p>
        </w:tc>
        <w:tc>
          <w:tcPr>
            <w:tcW w:w="2116" w:type="dxa"/>
          </w:tcPr>
          <w:p w14:paraId="43DBE459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-1 (1,0)</w:t>
            </w:r>
          </w:p>
        </w:tc>
        <w:tc>
          <w:tcPr>
            <w:tcW w:w="1274" w:type="dxa"/>
          </w:tcPr>
          <w:p w14:paraId="65D402D2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3,99</w:t>
            </w:r>
          </w:p>
        </w:tc>
      </w:tr>
      <w:tr w:rsidR="00607473" w:rsidRPr="00607473" w14:paraId="6CAA5BE2" w14:textId="77777777" w:rsidTr="006074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</w:tcPr>
          <w:p w14:paraId="0840DD64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R8</w:t>
            </w:r>
          </w:p>
        </w:tc>
        <w:tc>
          <w:tcPr>
            <w:tcW w:w="976" w:type="dxa"/>
          </w:tcPr>
          <w:p w14:paraId="3B7A0CCF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-1 (20)</w:t>
            </w:r>
          </w:p>
        </w:tc>
        <w:tc>
          <w:tcPr>
            <w:tcW w:w="1047" w:type="dxa"/>
          </w:tcPr>
          <w:p w14:paraId="544A45FA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-1 (7,0)</w:t>
            </w:r>
          </w:p>
        </w:tc>
        <w:tc>
          <w:tcPr>
            <w:tcW w:w="2181" w:type="dxa"/>
          </w:tcPr>
          <w:p w14:paraId="406B6D6C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-1 (2,0)</w:t>
            </w:r>
          </w:p>
        </w:tc>
        <w:tc>
          <w:tcPr>
            <w:tcW w:w="2116" w:type="dxa"/>
          </w:tcPr>
          <w:p w14:paraId="7451ADC2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-1 (1,0)</w:t>
            </w:r>
          </w:p>
        </w:tc>
        <w:tc>
          <w:tcPr>
            <w:tcW w:w="1274" w:type="dxa"/>
          </w:tcPr>
          <w:p w14:paraId="7C83F065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3,99</w:t>
            </w:r>
          </w:p>
        </w:tc>
      </w:tr>
      <w:tr w:rsidR="00607473" w:rsidRPr="00607473" w14:paraId="65D1B706" w14:textId="77777777" w:rsidTr="0060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</w:tcPr>
          <w:p w14:paraId="5E93DD6B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R9</w:t>
            </w:r>
          </w:p>
        </w:tc>
        <w:tc>
          <w:tcPr>
            <w:tcW w:w="976" w:type="dxa"/>
          </w:tcPr>
          <w:p w14:paraId="69A2367F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0 (30)</w:t>
            </w:r>
          </w:p>
        </w:tc>
        <w:tc>
          <w:tcPr>
            <w:tcW w:w="1047" w:type="dxa"/>
          </w:tcPr>
          <w:p w14:paraId="0F11A42B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0 (7,5)</w:t>
            </w:r>
          </w:p>
        </w:tc>
        <w:tc>
          <w:tcPr>
            <w:tcW w:w="2181" w:type="dxa"/>
          </w:tcPr>
          <w:p w14:paraId="32D3CD07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0 (3,5)</w:t>
            </w:r>
          </w:p>
        </w:tc>
        <w:tc>
          <w:tcPr>
            <w:tcW w:w="2116" w:type="dxa"/>
          </w:tcPr>
          <w:p w14:paraId="026D635B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0 (1,5)</w:t>
            </w:r>
          </w:p>
        </w:tc>
        <w:tc>
          <w:tcPr>
            <w:tcW w:w="1274" w:type="dxa"/>
          </w:tcPr>
          <w:p w14:paraId="39895D6B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5,92</w:t>
            </w:r>
          </w:p>
        </w:tc>
      </w:tr>
      <w:tr w:rsidR="00607473" w:rsidRPr="00607473" w14:paraId="4941DC24" w14:textId="77777777" w:rsidTr="006074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</w:tcPr>
          <w:p w14:paraId="39675A44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R10</w:t>
            </w:r>
          </w:p>
        </w:tc>
        <w:tc>
          <w:tcPr>
            <w:tcW w:w="976" w:type="dxa"/>
          </w:tcPr>
          <w:p w14:paraId="4CFEAA8F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0 (30)</w:t>
            </w:r>
          </w:p>
        </w:tc>
        <w:tc>
          <w:tcPr>
            <w:tcW w:w="1047" w:type="dxa"/>
          </w:tcPr>
          <w:p w14:paraId="60E21134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0 (7,5)</w:t>
            </w:r>
          </w:p>
        </w:tc>
        <w:tc>
          <w:tcPr>
            <w:tcW w:w="2181" w:type="dxa"/>
          </w:tcPr>
          <w:p w14:paraId="5BBAEF40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0 (3,5)</w:t>
            </w:r>
          </w:p>
        </w:tc>
        <w:tc>
          <w:tcPr>
            <w:tcW w:w="2116" w:type="dxa"/>
          </w:tcPr>
          <w:p w14:paraId="2D7951A7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0 (1,5)</w:t>
            </w:r>
          </w:p>
        </w:tc>
        <w:tc>
          <w:tcPr>
            <w:tcW w:w="1274" w:type="dxa"/>
          </w:tcPr>
          <w:p w14:paraId="223E409F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5,92</w:t>
            </w:r>
          </w:p>
        </w:tc>
      </w:tr>
      <w:tr w:rsidR="00607473" w:rsidRPr="00607473" w14:paraId="5DB31E28" w14:textId="77777777" w:rsidTr="0060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</w:tcPr>
          <w:p w14:paraId="7EA73CBF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R11</w:t>
            </w:r>
          </w:p>
        </w:tc>
        <w:tc>
          <w:tcPr>
            <w:tcW w:w="976" w:type="dxa"/>
          </w:tcPr>
          <w:p w14:paraId="70D26C43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0 (30)</w:t>
            </w:r>
          </w:p>
        </w:tc>
        <w:tc>
          <w:tcPr>
            <w:tcW w:w="1047" w:type="dxa"/>
          </w:tcPr>
          <w:p w14:paraId="5390305D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0 (7,5)</w:t>
            </w:r>
          </w:p>
        </w:tc>
        <w:tc>
          <w:tcPr>
            <w:tcW w:w="2181" w:type="dxa"/>
          </w:tcPr>
          <w:p w14:paraId="5D9C3A86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0 (3,5)</w:t>
            </w:r>
          </w:p>
        </w:tc>
        <w:tc>
          <w:tcPr>
            <w:tcW w:w="2116" w:type="dxa"/>
          </w:tcPr>
          <w:p w14:paraId="4D7DFF3F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0 (1,5)</w:t>
            </w:r>
          </w:p>
        </w:tc>
        <w:tc>
          <w:tcPr>
            <w:tcW w:w="1274" w:type="dxa"/>
          </w:tcPr>
          <w:p w14:paraId="75B5E22F" w14:textId="77777777" w:rsidR="00607473" w:rsidRPr="00607473" w:rsidRDefault="00607473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07473">
              <w:rPr>
                <w:rFonts w:ascii="Times New Roman" w:hAnsi="Times New Roman"/>
                <w:sz w:val="20"/>
                <w:szCs w:val="20"/>
              </w:rPr>
              <w:t>5,92</w:t>
            </w:r>
          </w:p>
        </w:tc>
      </w:tr>
      <w:bookmarkEnd w:id="0"/>
    </w:tbl>
    <w:p w14:paraId="65FEB8B1" w14:textId="77777777" w:rsidR="00607473" w:rsidRPr="00673440" w:rsidRDefault="00607473" w:rsidP="0067344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6820AB4" w14:textId="58733E1B" w:rsidR="00A54EDE" w:rsidRDefault="00607473" w:rsidP="0013517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607473">
        <w:rPr>
          <w:sz w:val="22"/>
          <w:szCs w:val="22"/>
        </w:rPr>
        <w:t xml:space="preserve">partir dos dados obtidos foi realizada análise da influência dos parâmetros em função da variável resposta por meio de análise de variância (ANOVA) </w:t>
      </w:r>
      <w:r w:rsidR="0052599F">
        <w:rPr>
          <w:sz w:val="22"/>
          <w:szCs w:val="22"/>
        </w:rPr>
        <w:t>com</w:t>
      </w:r>
      <w:r w:rsidRPr="00607473">
        <w:rPr>
          <w:sz w:val="22"/>
          <w:szCs w:val="22"/>
        </w:rPr>
        <w:t xml:space="preserve"> uso do software STATISTICA</w:t>
      </w:r>
      <w:r w:rsidRPr="00607473">
        <w:rPr>
          <w:sz w:val="22"/>
          <w:szCs w:val="22"/>
          <w:vertAlign w:val="superscript"/>
        </w:rPr>
        <w:t>TM</w:t>
      </w:r>
      <w:r w:rsidRPr="00607473">
        <w:rPr>
          <w:sz w:val="22"/>
          <w:szCs w:val="22"/>
        </w:rPr>
        <w:t xml:space="preserve">. Foram calculados os valores das relações </w:t>
      </w:r>
      <w:proofErr w:type="spellStart"/>
      <w:r w:rsidRPr="00607473">
        <w:rPr>
          <w:sz w:val="22"/>
          <w:szCs w:val="22"/>
        </w:rPr>
        <w:t>acidez:alcalinidade</w:t>
      </w:r>
      <w:proofErr w:type="spellEnd"/>
      <w:r w:rsidRPr="00607473">
        <w:rPr>
          <w:sz w:val="22"/>
          <w:szCs w:val="22"/>
        </w:rPr>
        <w:t xml:space="preserve"> e alcalinidade </w:t>
      </w:r>
      <w:proofErr w:type="spellStart"/>
      <w:r w:rsidRPr="00607473">
        <w:rPr>
          <w:sz w:val="22"/>
          <w:szCs w:val="22"/>
        </w:rPr>
        <w:t>intermediária:alcalinidade</w:t>
      </w:r>
      <w:proofErr w:type="spellEnd"/>
      <w:r w:rsidRPr="00607473">
        <w:rPr>
          <w:sz w:val="22"/>
          <w:szCs w:val="22"/>
        </w:rPr>
        <w:t xml:space="preserve"> parcial que são considerados indicadores d</w:t>
      </w:r>
      <w:r w:rsidR="0052599F">
        <w:rPr>
          <w:sz w:val="22"/>
          <w:szCs w:val="22"/>
        </w:rPr>
        <w:t>e</w:t>
      </w:r>
      <w:r w:rsidRPr="00607473">
        <w:rPr>
          <w:sz w:val="22"/>
          <w:szCs w:val="22"/>
        </w:rPr>
        <w:t xml:space="preserve"> estabilidade e analisado a remoção de DQO</w:t>
      </w:r>
      <w:r w:rsidR="0052599F">
        <w:rPr>
          <w:sz w:val="22"/>
          <w:szCs w:val="22"/>
        </w:rPr>
        <w:t>.</w:t>
      </w:r>
    </w:p>
    <w:p w14:paraId="65E152E9" w14:textId="77777777" w:rsidR="00673440" w:rsidRPr="00437A35" w:rsidRDefault="00673440" w:rsidP="0067344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36A557" w14:textId="77777777" w:rsidR="00C350B6" w:rsidRPr="00437A35" w:rsidRDefault="00C350B6" w:rsidP="006F0E1F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37A35">
        <w:rPr>
          <w:b/>
          <w:sz w:val="22"/>
          <w:szCs w:val="22"/>
        </w:rPr>
        <w:t>RESULTADOS E DISCUSSÃO</w:t>
      </w:r>
    </w:p>
    <w:p w14:paraId="30331ECC" w14:textId="3F24522D" w:rsidR="009A0F8C" w:rsidRDefault="0052599F" w:rsidP="0013517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partir do delineamento PB para </w:t>
      </w:r>
      <w:r w:rsidR="00FA27EF" w:rsidRPr="00FA27EF">
        <w:rPr>
          <w:sz w:val="22"/>
          <w:szCs w:val="22"/>
        </w:rPr>
        <w:t xml:space="preserve">a remoção de </w:t>
      </w:r>
      <w:proofErr w:type="spellStart"/>
      <w:r w:rsidR="00FA27EF" w:rsidRPr="00FA27EF">
        <w:rPr>
          <w:sz w:val="22"/>
          <w:szCs w:val="22"/>
        </w:rPr>
        <w:t>DQOfiltrada</w:t>
      </w:r>
      <w:proofErr w:type="spellEnd"/>
      <w:r w:rsidR="00FA27EF" w:rsidRPr="00FA27EF">
        <w:rPr>
          <w:sz w:val="22"/>
          <w:szCs w:val="22"/>
        </w:rPr>
        <w:t xml:space="preserve"> e de </w:t>
      </w:r>
      <w:proofErr w:type="spellStart"/>
      <w:r w:rsidR="00FA27EF" w:rsidRPr="00FA27EF">
        <w:rPr>
          <w:sz w:val="22"/>
          <w:szCs w:val="22"/>
        </w:rPr>
        <w:t>DQOsolúvel</w:t>
      </w:r>
      <w:proofErr w:type="spellEnd"/>
      <w:r>
        <w:rPr>
          <w:sz w:val="22"/>
          <w:szCs w:val="22"/>
        </w:rPr>
        <w:t>, a um</w:t>
      </w:r>
      <w:r w:rsidR="00FA27EF" w:rsidRPr="00FA27EF">
        <w:rPr>
          <w:sz w:val="22"/>
          <w:szCs w:val="22"/>
        </w:rPr>
        <w:t xml:space="preserve"> nível de significância (α) de 5 %</w:t>
      </w:r>
      <w:r>
        <w:rPr>
          <w:sz w:val="22"/>
          <w:szCs w:val="22"/>
        </w:rPr>
        <w:t xml:space="preserve">, </w:t>
      </w:r>
      <w:r w:rsidR="009A0F8C" w:rsidRPr="009A0F8C">
        <w:rPr>
          <w:sz w:val="22"/>
          <w:szCs w:val="22"/>
        </w:rPr>
        <w:t>verific</w:t>
      </w:r>
      <w:r>
        <w:rPr>
          <w:sz w:val="22"/>
          <w:szCs w:val="22"/>
        </w:rPr>
        <w:t>ou</w:t>
      </w:r>
      <w:r w:rsidR="009A0F8C" w:rsidRPr="009A0F8C">
        <w:rPr>
          <w:sz w:val="22"/>
          <w:szCs w:val="22"/>
        </w:rPr>
        <w:t>-se que, o teor de lixiviado, o tempo e o pH tiveram influência significativa no processo</w:t>
      </w:r>
      <w:r w:rsidR="009A0F8C">
        <w:rPr>
          <w:sz w:val="22"/>
          <w:szCs w:val="22"/>
        </w:rPr>
        <w:t xml:space="preserve">. </w:t>
      </w:r>
      <w:r w:rsidR="009A0F8C" w:rsidRPr="009A0F8C">
        <w:rPr>
          <w:sz w:val="22"/>
          <w:szCs w:val="22"/>
        </w:rPr>
        <w:t xml:space="preserve">Ainda </w:t>
      </w:r>
      <w:r w:rsidR="00595D2B">
        <w:rPr>
          <w:sz w:val="22"/>
          <w:szCs w:val="22"/>
        </w:rPr>
        <w:t xml:space="preserve">foi </w:t>
      </w:r>
      <w:r w:rsidR="009A0F8C" w:rsidRPr="009A0F8C">
        <w:rPr>
          <w:sz w:val="22"/>
          <w:szCs w:val="22"/>
        </w:rPr>
        <w:t>possível constatar que os teores de glicerol avaliados não influenciaram significativamente em nenhuma das</w:t>
      </w:r>
      <w:r w:rsidR="009A0F8C">
        <w:rPr>
          <w:sz w:val="22"/>
          <w:szCs w:val="22"/>
        </w:rPr>
        <w:t xml:space="preserve"> </w:t>
      </w:r>
      <w:r w:rsidR="009A0F8C" w:rsidRPr="009A0F8C">
        <w:rPr>
          <w:sz w:val="22"/>
          <w:szCs w:val="22"/>
        </w:rPr>
        <w:t>respostas</w:t>
      </w:r>
      <w:r w:rsidR="00595D2B">
        <w:rPr>
          <w:sz w:val="22"/>
          <w:szCs w:val="22"/>
        </w:rPr>
        <w:t>.</w:t>
      </w:r>
    </w:p>
    <w:p w14:paraId="5EB8CA6D" w14:textId="30310454" w:rsidR="009A0F8C" w:rsidRPr="009A0F8C" w:rsidRDefault="00520876" w:rsidP="0013517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9A0F8C">
        <w:rPr>
          <w:sz w:val="22"/>
          <w:szCs w:val="22"/>
        </w:rPr>
        <w:t xml:space="preserve">ota-se </w:t>
      </w:r>
      <w:r w:rsidR="009A0F8C" w:rsidRPr="009A0F8C">
        <w:rPr>
          <w:sz w:val="22"/>
          <w:szCs w:val="22"/>
        </w:rPr>
        <w:t>que, com exceção do teor de glicerol, ao passar do nível inferior para o nível superior todos os demais fatores reduzem a remoção de DQO filtrada e solúvel</w:t>
      </w:r>
      <w:r w:rsidR="00224D6F">
        <w:rPr>
          <w:sz w:val="22"/>
          <w:szCs w:val="22"/>
        </w:rPr>
        <w:t xml:space="preserve"> (Figura 1)</w:t>
      </w:r>
      <w:r w:rsidR="005612A9">
        <w:rPr>
          <w:sz w:val="22"/>
          <w:szCs w:val="22"/>
        </w:rPr>
        <w:t>.</w:t>
      </w:r>
    </w:p>
    <w:p w14:paraId="5FBAB022" w14:textId="77777777" w:rsidR="009A0F8C" w:rsidRDefault="009A0F8C" w:rsidP="00FA27EF">
      <w:pPr>
        <w:jc w:val="center"/>
        <w:rPr>
          <w:noProof/>
        </w:rPr>
      </w:pPr>
    </w:p>
    <w:p w14:paraId="6B1FBFE8" w14:textId="14D20626" w:rsidR="009A0F8C" w:rsidRPr="0072081B" w:rsidRDefault="0072081B" w:rsidP="0072081B">
      <w:pPr>
        <w:jc w:val="both"/>
        <w:rPr>
          <w:noProof/>
          <w:sz w:val="22"/>
          <w:szCs w:val="22"/>
        </w:rPr>
      </w:pPr>
      <w:r w:rsidRPr="0072081B">
        <w:rPr>
          <w:noProof/>
          <w:sz w:val="22"/>
          <w:szCs w:val="22"/>
        </w:rPr>
        <w:t>Figura 1. Efeitos dos fatores sobre a remoção de DQO.</w:t>
      </w:r>
    </w:p>
    <w:p w14:paraId="72E3D7C5" w14:textId="2332995E" w:rsidR="00FA27EF" w:rsidRDefault="00595D2B" w:rsidP="00FA27EF">
      <w:pPr>
        <w:jc w:val="center"/>
        <w:rPr>
          <w:noProof/>
        </w:rPr>
      </w:pPr>
      <w:r w:rsidRPr="00621C3B">
        <w:rPr>
          <w:noProof/>
        </w:rPr>
        <w:drawing>
          <wp:inline distT="0" distB="0" distL="0" distR="0" wp14:anchorId="7160E6E7" wp14:editId="666CAEF7">
            <wp:extent cx="4210050" cy="1437005"/>
            <wp:effectExtent l="0" t="0" r="0" b="0"/>
            <wp:docPr id="8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934C12A" w14:textId="77777777" w:rsidR="00FC4DF6" w:rsidRDefault="00FC4DF6" w:rsidP="0072081B">
      <w:pPr>
        <w:jc w:val="both"/>
        <w:rPr>
          <w:sz w:val="22"/>
          <w:szCs w:val="22"/>
        </w:rPr>
      </w:pPr>
    </w:p>
    <w:p w14:paraId="67C14458" w14:textId="77777777" w:rsidR="00FC4DF6" w:rsidRDefault="00FC4DF6" w:rsidP="0072081B">
      <w:pPr>
        <w:jc w:val="both"/>
        <w:rPr>
          <w:sz w:val="22"/>
          <w:szCs w:val="22"/>
        </w:rPr>
      </w:pPr>
    </w:p>
    <w:p w14:paraId="5F4124AB" w14:textId="77777777" w:rsidR="00135176" w:rsidRDefault="00135176" w:rsidP="0072081B">
      <w:pPr>
        <w:jc w:val="both"/>
        <w:rPr>
          <w:sz w:val="22"/>
          <w:szCs w:val="22"/>
        </w:rPr>
      </w:pPr>
    </w:p>
    <w:p w14:paraId="6D22994B" w14:textId="77777777" w:rsidR="00135176" w:rsidRDefault="00135176" w:rsidP="0072081B">
      <w:pPr>
        <w:jc w:val="both"/>
        <w:rPr>
          <w:sz w:val="22"/>
          <w:szCs w:val="22"/>
        </w:rPr>
      </w:pPr>
    </w:p>
    <w:p w14:paraId="3367FA2F" w14:textId="77777777" w:rsidR="00FC4DF6" w:rsidRDefault="00FC4DF6" w:rsidP="0072081B">
      <w:pPr>
        <w:jc w:val="both"/>
        <w:rPr>
          <w:sz w:val="22"/>
          <w:szCs w:val="22"/>
        </w:rPr>
      </w:pPr>
    </w:p>
    <w:p w14:paraId="49B11B32" w14:textId="7C67C11A" w:rsidR="0072081B" w:rsidRDefault="0072081B" w:rsidP="0072081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Tabela 4. </w:t>
      </w:r>
      <w:r w:rsidRPr="0072081B">
        <w:rPr>
          <w:sz w:val="22"/>
          <w:szCs w:val="22"/>
        </w:rPr>
        <w:t>Remoção de matéria orgânica em termos de DQO</w:t>
      </w:r>
      <w:r>
        <w:rPr>
          <w:sz w:val="22"/>
          <w:szCs w:val="22"/>
        </w:rPr>
        <w:t>.</w:t>
      </w:r>
    </w:p>
    <w:tbl>
      <w:tblPr>
        <w:tblStyle w:val="SimplesTabela2"/>
        <w:tblW w:w="9071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851"/>
        <w:gridCol w:w="1559"/>
        <w:gridCol w:w="1418"/>
        <w:gridCol w:w="1038"/>
        <w:gridCol w:w="236"/>
      </w:tblGrid>
      <w:tr w:rsidR="00FA27EF" w:rsidRPr="00FA27EF" w14:paraId="2EE68F0E" w14:textId="77777777" w:rsidTr="00F91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B1D5E8D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sz w:val="20"/>
                <w:szCs w:val="20"/>
              </w:rPr>
              <w:t>Reatores</w:t>
            </w:r>
          </w:p>
        </w:tc>
        <w:tc>
          <w:tcPr>
            <w:tcW w:w="1418" w:type="dxa"/>
            <w:vAlign w:val="center"/>
          </w:tcPr>
          <w:p w14:paraId="20C11380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FA27EF">
              <w:rPr>
                <w:rFonts w:ascii="Times New Roman" w:hAnsi="Times New Roman"/>
                <w:sz w:val="20"/>
                <w:szCs w:val="20"/>
              </w:rPr>
              <w:t>DQOfiltrada</w:t>
            </w:r>
            <w:proofErr w:type="spellEnd"/>
          </w:p>
          <w:p w14:paraId="2A15EBE5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sz w:val="20"/>
                <w:szCs w:val="20"/>
              </w:rPr>
              <w:t>Entrada (mg/L)</w:t>
            </w:r>
          </w:p>
        </w:tc>
        <w:tc>
          <w:tcPr>
            <w:tcW w:w="1417" w:type="dxa"/>
            <w:vAlign w:val="center"/>
          </w:tcPr>
          <w:p w14:paraId="2607743A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FA27EF">
              <w:rPr>
                <w:rFonts w:ascii="Times New Roman" w:hAnsi="Times New Roman"/>
                <w:sz w:val="20"/>
                <w:szCs w:val="20"/>
              </w:rPr>
              <w:t>DQOfiltrada</w:t>
            </w:r>
            <w:proofErr w:type="spellEnd"/>
          </w:p>
          <w:p w14:paraId="0702AC37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sz w:val="20"/>
                <w:szCs w:val="20"/>
              </w:rPr>
              <w:t>Saída (mg/L)</w:t>
            </w:r>
          </w:p>
        </w:tc>
        <w:tc>
          <w:tcPr>
            <w:tcW w:w="851" w:type="dxa"/>
            <w:vAlign w:val="center"/>
          </w:tcPr>
          <w:p w14:paraId="0C9576FA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FA27EF">
              <w:rPr>
                <w:rFonts w:ascii="Times New Roman" w:hAnsi="Times New Roman"/>
                <w:sz w:val="20"/>
                <w:szCs w:val="20"/>
              </w:rPr>
              <w:t>Ef</w:t>
            </w:r>
            <w:proofErr w:type="spellEnd"/>
            <w:r w:rsidRPr="00FA27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0202C0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1559" w:type="dxa"/>
            <w:vAlign w:val="center"/>
          </w:tcPr>
          <w:p w14:paraId="313066DA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sz w:val="20"/>
                <w:szCs w:val="20"/>
              </w:rPr>
              <w:t>DQO solúvel</w:t>
            </w:r>
          </w:p>
          <w:p w14:paraId="28E690A3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sz w:val="20"/>
                <w:szCs w:val="20"/>
              </w:rPr>
              <w:t>Entrada (mg/L)</w:t>
            </w:r>
          </w:p>
        </w:tc>
        <w:tc>
          <w:tcPr>
            <w:tcW w:w="1418" w:type="dxa"/>
            <w:vAlign w:val="center"/>
          </w:tcPr>
          <w:p w14:paraId="30479615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FA27EF">
              <w:rPr>
                <w:rFonts w:ascii="Times New Roman" w:hAnsi="Times New Roman"/>
                <w:sz w:val="20"/>
                <w:szCs w:val="20"/>
              </w:rPr>
              <w:t>DQOsolúvel</w:t>
            </w:r>
            <w:proofErr w:type="spellEnd"/>
          </w:p>
          <w:p w14:paraId="45556770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sz w:val="20"/>
                <w:szCs w:val="20"/>
              </w:rPr>
              <w:t>Saída (mg/L)</w:t>
            </w:r>
          </w:p>
        </w:tc>
        <w:tc>
          <w:tcPr>
            <w:tcW w:w="1038" w:type="dxa"/>
            <w:vAlign w:val="center"/>
          </w:tcPr>
          <w:p w14:paraId="786E1C49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FA27EF">
              <w:rPr>
                <w:rFonts w:ascii="Times New Roman" w:hAnsi="Times New Roman"/>
                <w:sz w:val="20"/>
                <w:szCs w:val="20"/>
              </w:rPr>
              <w:t>Ef</w:t>
            </w:r>
            <w:proofErr w:type="spellEnd"/>
            <w:r w:rsidRPr="00FA27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3400C3D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236" w:type="dxa"/>
            <w:vAlign w:val="center"/>
          </w:tcPr>
          <w:p w14:paraId="3B225368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7EF" w:rsidRPr="00FA27EF" w14:paraId="2F81AAAB" w14:textId="77777777" w:rsidTr="00F9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E0AD07E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R1</w:t>
            </w:r>
          </w:p>
        </w:tc>
        <w:tc>
          <w:tcPr>
            <w:tcW w:w="1418" w:type="dxa"/>
            <w:vAlign w:val="center"/>
          </w:tcPr>
          <w:p w14:paraId="5FED6BC1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39602,8</w:t>
            </w:r>
          </w:p>
        </w:tc>
        <w:tc>
          <w:tcPr>
            <w:tcW w:w="1417" w:type="dxa"/>
            <w:vAlign w:val="center"/>
          </w:tcPr>
          <w:p w14:paraId="324BC03A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1128,7</w:t>
            </w:r>
          </w:p>
        </w:tc>
        <w:tc>
          <w:tcPr>
            <w:tcW w:w="851" w:type="dxa"/>
            <w:vAlign w:val="center"/>
          </w:tcPr>
          <w:p w14:paraId="1F1A473D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559" w:type="dxa"/>
            <w:vAlign w:val="center"/>
          </w:tcPr>
          <w:p w14:paraId="4E2BC4A7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4985,4</w:t>
            </w:r>
          </w:p>
        </w:tc>
        <w:tc>
          <w:tcPr>
            <w:tcW w:w="1418" w:type="dxa"/>
            <w:vAlign w:val="center"/>
          </w:tcPr>
          <w:p w14:paraId="00241E2D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1038" w:type="dxa"/>
            <w:vAlign w:val="center"/>
          </w:tcPr>
          <w:p w14:paraId="04A66038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236" w:type="dxa"/>
            <w:vAlign w:val="center"/>
          </w:tcPr>
          <w:p w14:paraId="7DC5FCD6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7EF" w:rsidRPr="00FA27EF" w14:paraId="12FB5ADC" w14:textId="77777777" w:rsidTr="00F91E3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center"/>
          </w:tcPr>
          <w:p w14:paraId="1C7D3EA9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R2</w:t>
            </w:r>
          </w:p>
        </w:tc>
        <w:tc>
          <w:tcPr>
            <w:tcW w:w="1418" w:type="dxa"/>
            <w:vAlign w:val="center"/>
          </w:tcPr>
          <w:p w14:paraId="0BD99963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14594,0</w:t>
            </w:r>
          </w:p>
        </w:tc>
        <w:tc>
          <w:tcPr>
            <w:tcW w:w="1417" w:type="dxa"/>
            <w:vAlign w:val="center"/>
          </w:tcPr>
          <w:p w14:paraId="35DE2316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935,7</w:t>
            </w:r>
          </w:p>
        </w:tc>
        <w:tc>
          <w:tcPr>
            <w:tcW w:w="851" w:type="dxa"/>
            <w:vAlign w:val="center"/>
          </w:tcPr>
          <w:p w14:paraId="25F4DEB5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559" w:type="dxa"/>
            <w:vAlign w:val="center"/>
          </w:tcPr>
          <w:p w14:paraId="3E1085D1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5775,1</w:t>
            </w:r>
          </w:p>
        </w:tc>
        <w:tc>
          <w:tcPr>
            <w:tcW w:w="1418" w:type="dxa"/>
            <w:vAlign w:val="center"/>
          </w:tcPr>
          <w:p w14:paraId="1AEA8862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340,6</w:t>
            </w:r>
          </w:p>
        </w:tc>
        <w:tc>
          <w:tcPr>
            <w:tcW w:w="1038" w:type="dxa"/>
            <w:vAlign w:val="center"/>
          </w:tcPr>
          <w:p w14:paraId="327EC8D5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236" w:type="dxa"/>
            <w:vAlign w:val="center"/>
          </w:tcPr>
          <w:p w14:paraId="44EB53D1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7EF" w:rsidRPr="00FA27EF" w14:paraId="122061BA" w14:textId="77777777" w:rsidTr="00F9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center"/>
          </w:tcPr>
          <w:p w14:paraId="4FD96CE8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R3</w:t>
            </w:r>
          </w:p>
        </w:tc>
        <w:tc>
          <w:tcPr>
            <w:tcW w:w="1418" w:type="dxa"/>
            <w:vAlign w:val="center"/>
          </w:tcPr>
          <w:p w14:paraId="6333E8F4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3669,1</w:t>
            </w:r>
          </w:p>
        </w:tc>
        <w:tc>
          <w:tcPr>
            <w:tcW w:w="1417" w:type="dxa"/>
            <w:vAlign w:val="center"/>
          </w:tcPr>
          <w:p w14:paraId="597CCF53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2445,0</w:t>
            </w:r>
          </w:p>
        </w:tc>
        <w:tc>
          <w:tcPr>
            <w:tcW w:w="851" w:type="dxa"/>
            <w:vAlign w:val="center"/>
          </w:tcPr>
          <w:p w14:paraId="242A9891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559" w:type="dxa"/>
            <w:vAlign w:val="center"/>
          </w:tcPr>
          <w:p w14:paraId="112BBE5B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3405,9</w:t>
            </w:r>
          </w:p>
        </w:tc>
        <w:tc>
          <w:tcPr>
            <w:tcW w:w="1418" w:type="dxa"/>
            <w:vAlign w:val="center"/>
          </w:tcPr>
          <w:p w14:paraId="56326E11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1617,4</w:t>
            </w:r>
          </w:p>
        </w:tc>
        <w:tc>
          <w:tcPr>
            <w:tcW w:w="1038" w:type="dxa"/>
            <w:vAlign w:val="center"/>
          </w:tcPr>
          <w:p w14:paraId="67B5672D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236" w:type="dxa"/>
            <w:vAlign w:val="center"/>
          </w:tcPr>
          <w:p w14:paraId="354423DB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7EF" w:rsidRPr="00FA27EF" w14:paraId="32A377A9" w14:textId="77777777" w:rsidTr="00F91E3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center"/>
          </w:tcPr>
          <w:p w14:paraId="7F51D5E3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R4</w:t>
            </w:r>
          </w:p>
        </w:tc>
        <w:tc>
          <w:tcPr>
            <w:tcW w:w="1418" w:type="dxa"/>
            <w:vAlign w:val="center"/>
          </w:tcPr>
          <w:p w14:paraId="018763F3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8144,4</w:t>
            </w:r>
          </w:p>
        </w:tc>
        <w:tc>
          <w:tcPr>
            <w:tcW w:w="1417" w:type="dxa"/>
            <w:vAlign w:val="center"/>
          </w:tcPr>
          <w:p w14:paraId="421205C5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2796,0</w:t>
            </w:r>
          </w:p>
        </w:tc>
        <w:tc>
          <w:tcPr>
            <w:tcW w:w="851" w:type="dxa"/>
            <w:vAlign w:val="center"/>
          </w:tcPr>
          <w:p w14:paraId="48741BA7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559" w:type="dxa"/>
            <w:vAlign w:val="center"/>
          </w:tcPr>
          <w:p w14:paraId="2955A6BE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5775,1</w:t>
            </w:r>
          </w:p>
        </w:tc>
        <w:tc>
          <w:tcPr>
            <w:tcW w:w="1418" w:type="dxa"/>
            <w:vAlign w:val="center"/>
          </w:tcPr>
          <w:p w14:paraId="55EA8F07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1512,1</w:t>
            </w:r>
          </w:p>
        </w:tc>
        <w:tc>
          <w:tcPr>
            <w:tcW w:w="1038" w:type="dxa"/>
            <w:vAlign w:val="center"/>
          </w:tcPr>
          <w:p w14:paraId="227DEEBD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236" w:type="dxa"/>
            <w:vAlign w:val="center"/>
          </w:tcPr>
          <w:p w14:paraId="543C916A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7EF" w:rsidRPr="00FA27EF" w14:paraId="73D4AE74" w14:textId="77777777" w:rsidTr="00F9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center"/>
          </w:tcPr>
          <w:p w14:paraId="4432544D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R5</w:t>
            </w:r>
          </w:p>
        </w:tc>
        <w:tc>
          <w:tcPr>
            <w:tcW w:w="1418" w:type="dxa"/>
            <w:vAlign w:val="center"/>
          </w:tcPr>
          <w:p w14:paraId="59D8F9DE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8144,4</w:t>
            </w:r>
          </w:p>
        </w:tc>
        <w:tc>
          <w:tcPr>
            <w:tcW w:w="1417" w:type="dxa"/>
            <w:vAlign w:val="center"/>
          </w:tcPr>
          <w:p w14:paraId="73F6A910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3620,8</w:t>
            </w:r>
          </w:p>
        </w:tc>
        <w:tc>
          <w:tcPr>
            <w:tcW w:w="851" w:type="dxa"/>
            <w:vAlign w:val="center"/>
          </w:tcPr>
          <w:p w14:paraId="58C0CED6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559" w:type="dxa"/>
            <w:vAlign w:val="center"/>
          </w:tcPr>
          <w:p w14:paraId="77CBC3AD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5775,1</w:t>
            </w:r>
          </w:p>
        </w:tc>
        <w:tc>
          <w:tcPr>
            <w:tcW w:w="1418" w:type="dxa"/>
            <w:vAlign w:val="center"/>
          </w:tcPr>
          <w:p w14:paraId="5F1EBF2E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1591,0</w:t>
            </w:r>
          </w:p>
        </w:tc>
        <w:tc>
          <w:tcPr>
            <w:tcW w:w="1038" w:type="dxa"/>
            <w:vAlign w:val="center"/>
          </w:tcPr>
          <w:p w14:paraId="399920F4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236" w:type="dxa"/>
            <w:vAlign w:val="center"/>
          </w:tcPr>
          <w:p w14:paraId="4291F0EE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7EF" w:rsidRPr="00FA27EF" w14:paraId="3FBFA090" w14:textId="77777777" w:rsidTr="00F91E3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center"/>
          </w:tcPr>
          <w:p w14:paraId="413589BB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R6</w:t>
            </w:r>
          </w:p>
        </w:tc>
        <w:tc>
          <w:tcPr>
            <w:tcW w:w="1418" w:type="dxa"/>
            <w:vAlign w:val="center"/>
          </w:tcPr>
          <w:p w14:paraId="3DF1B2DC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39602,8</w:t>
            </w:r>
          </w:p>
        </w:tc>
        <w:tc>
          <w:tcPr>
            <w:tcW w:w="1417" w:type="dxa"/>
            <w:vAlign w:val="center"/>
          </w:tcPr>
          <w:p w14:paraId="7C677949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3217,2</w:t>
            </w:r>
          </w:p>
        </w:tc>
        <w:tc>
          <w:tcPr>
            <w:tcW w:w="851" w:type="dxa"/>
            <w:vAlign w:val="center"/>
          </w:tcPr>
          <w:p w14:paraId="28A4DDC8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559" w:type="dxa"/>
            <w:vAlign w:val="center"/>
          </w:tcPr>
          <w:p w14:paraId="57DD09A9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4985,4</w:t>
            </w:r>
          </w:p>
        </w:tc>
        <w:tc>
          <w:tcPr>
            <w:tcW w:w="1418" w:type="dxa"/>
            <w:vAlign w:val="center"/>
          </w:tcPr>
          <w:p w14:paraId="55C88796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1626,1</w:t>
            </w:r>
          </w:p>
        </w:tc>
        <w:tc>
          <w:tcPr>
            <w:tcW w:w="1038" w:type="dxa"/>
            <w:vAlign w:val="center"/>
          </w:tcPr>
          <w:p w14:paraId="0906749D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236" w:type="dxa"/>
            <w:vAlign w:val="center"/>
          </w:tcPr>
          <w:p w14:paraId="57B46CD2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7EF" w:rsidRPr="00FA27EF" w14:paraId="1E38558E" w14:textId="77777777" w:rsidTr="00F9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center"/>
          </w:tcPr>
          <w:p w14:paraId="357F79D9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R7</w:t>
            </w:r>
          </w:p>
        </w:tc>
        <w:tc>
          <w:tcPr>
            <w:tcW w:w="1418" w:type="dxa"/>
            <w:vAlign w:val="center"/>
          </w:tcPr>
          <w:p w14:paraId="767242E2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3669,1</w:t>
            </w:r>
          </w:p>
        </w:tc>
        <w:tc>
          <w:tcPr>
            <w:tcW w:w="1417" w:type="dxa"/>
            <w:vAlign w:val="center"/>
          </w:tcPr>
          <w:p w14:paraId="187CDC21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1076,1</w:t>
            </w:r>
          </w:p>
        </w:tc>
        <w:tc>
          <w:tcPr>
            <w:tcW w:w="851" w:type="dxa"/>
            <w:vAlign w:val="center"/>
          </w:tcPr>
          <w:p w14:paraId="09159391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1559" w:type="dxa"/>
            <w:vAlign w:val="center"/>
          </w:tcPr>
          <w:p w14:paraId="1BCAD049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3405,9</w:t>
            </w:r>
          </w:p>
        </w:tc>
        <w:tc>
          <w:tcPr>
            <w:tcW w:w="1418" w:type="dxa"/>
            <w:vAlign w:val="center"/>
          </w:tcPr>
          <w:p w14:paraId="4EA5333F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722,3</w:t>
            </w:r>
          </w:p>
        </w:tc>
        <w:tc>
          <w:tcPr>
            <w:tcW w:w="1038" w:type="dxa"/>
            <w:vAlign w:val="center"/>
          </w:tcPr>
          <w:p w14:paraId="32ABD09A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  <w:tc>
          <w:tcPr>
            <w:tcW w:w="236" w:type="dxa"/>
            <w:vAlign w:val="center"/>
          </w:tcPr>
          <w:p w14:paraId="046E8030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7EF" w:rsidRPr="00FA27EF" w14:paraId="615F7C36" w14:textId="77777777" w:rsidTr="00F91E3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center"/>
          </w:tcPr>
          <w:p w14:paraId="7236F130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R8</w:t>
            </w:r>
          </w:p>
        </w:tc>
        <w:tc>
          <w:tcPr>
            <w:tcW w:w="1418" w:type="dxa"/>
            <w:vAlign w:val="center"/>
          </w:tcPr>
          <w:p w14:paraId="40CFBF04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14594,0</w:t>
            </w:r>
          </w:p>
        </w:tc>
        <w:tc>
          <w:tcPr>
            <w:tcW w:w="1417" w:type="dxa"/>
            <w:vAlign w:val="center"/>
          </w:tcPr>
          <w:p w14:paraId="7CDFCA9A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1286,7</w:t>
            </w:r>
          </w:p>
        </w:tc>
        <w:tc>
          <w:tcPr>
            <w:tcW w:w="851" w:type="dxa"/>
            <w:vAlign w:val="center"/>
          </w:tcPr>
          <w:p w14:paraId="306C6118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559" w:type="dxa"/>
            <w:vAlign w:val="center"/>
          </w:tcPr>
          <w:p w14:paraId="48D5A5F7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5775,1</w:t>
            </w:r>
          </w:p>
        </w:tc>
        <w:tc>
          <w:tcPr>
            <w:tcW w:w="1418" w:type="dxa"/>
            <w:vAlign w:val="center"/>
          </w:tcPr>
          <w:p w14:paraId="474CE32D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388,9</w:t>
            </w:r>
          </w:p>
        </w:tc>
        <w:tc>
          <w:tcPr>
            <w:tcW w:w="1038" w:type="dxa"/>
            <w:vAlign w:val="center"/>
          </w:tcPr>
          <w:p w14:paraId="6BB40525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sz w:val="20"/>
                <w:szCs w:val="20"/>
              </w:rPr>
              <w:t>93,3</w:t>
            </w:r>
          </w:p>
        </w:tc>
        <w:tc>
          <w:tcPr>
            <w:tcW w:w="236" w:type="dxa"/>
            <w:vAlign w:val="center"/>
          </w:tcPr>
          <w:p w14:paraId="74364770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7EF" w:rsidRPr="00FA27EF" w14:paraId="58716A92" w14:textId="77777777" w:rsidTr="00F9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center"/>
          </w:tcPr>
          <w:p w14:paraId="272D0C72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R9</w:t>
            </w:r>
          </w:p>
        </w:tc>
        <w:tc>
          <w:tcPr>
            <w:tcW w:w="1418" w:type="dxa"/>
            <w:vAlign w:val="center"/>
          </w:tcPr>
          <w:p w14:paraId="06432950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16305,1</w:t>
            </w:r>
          </w:p>
        </w:tc>
        <w:tc>
          <w:tcPr>
            <w:tcW w:w="1417" w:type="dxa"/>
            <w:vAlign w:val="center"/>
          </w:tcPr>
          <w:p w14:paraId="5994A8DE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1514,8</w:t>
            </w:r>
          </w:p>
        </w:tc>
        <w:tc>
          <w:tcPr>
            <w:tcW w:w="851" w:type="dxa"/>
            <w:vAlign w:val="center"/>
          </w:tcPr>
          <w:p w14:paraId="371F3F70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559" w:type="dxa"/>
            <w:vAlign w:val="center"/>
          </w:tcPr>
          <w:p w14:paraId="44D19004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5380,3</w:t>
            </w:r>
          </w:p>
        </w:tc>
        <w:tc>
          <w:tcPr>
            <w:tcW w:w="1418" w:type="dxa"/>
            <w:vAlign w:val="center"/>
          </w:tcPr>
          <w:p w14:paraId="368ECB9C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327,4</w:t>
            </w:r>
          </w:p>
        </w:tc>
        <w:tc>
          <w:tcPr>
            <w:tcW w:w="1038" w:type="dxa"/>
            <w:vAlign w:val="center"/>
          </w:tcPr>
          <w:p w14:paraId="1F25F791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236" w:type="dxa"/>
            <w:vAlign w:val="center"/>
          </w:tcPr>
          <w:p w14:paraId="0E972BA1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7EF" w:rsidRPr="00FA27EF" w14:paraId="3279AA09" w14:textId="77777777" w:rsidTr="00F91E3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center"/>
          </w:tcPr>
          <w:p w14:paraId="12124DE4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R10</w:t>
            </w:r>
          </w:p>
        </w:tc>
        <w:tc>
          <w:tcPr>
            <w:tcW w:w="1418" w:type="dxa"/>
            <w:vAlign w:val="center"/>
          </w:tcPr>
          <w:p w14:paraId="6342D80D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16305,1</w:t>
            </w:r>
          </w:p>
        </w:tc>
        <w:tc>
          <w:tcPr>
            <w:tcW w:w="1417" w:type="dxa"/>
            <w:vAlign w:val="center"/>
          </w:tcPr>
          <w:p w14:paraId="16675BB8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1392,0</w:t>
            </w:r>
          </w:p>
        </w:tc>
        <w:tc>
          <w:tcPr>
            <w:tcW w:w="851" w:type="dxa"/>
            <w:vAlign w:val="center"/>
          </w:tcPr>
          <w:p w14:paraId="16365207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559" w:type="dxa"/>
            <w:vAlign w:val="center"/>
          </w:tcPr>
          <w:p w14:paraId="3CF58227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5380,3</w:t>
            </w:r>
          </w:p>
        </w:tc>
        <w:tc>
          <w:tcPr>
            <w:tcW w:w="1418" w:type="dxa"/>
            <w:vAlign w:val="center"/>
          </w:tcPr>
          <w:p w14:paraId="318EE112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327,4</w:t>
            </w:r>
          </w:p>
        </w:tc>
        <w:tc>
          <w:tcPr>
            <w:tcW w:w="1038" w:type="dxa"/>
            <w:vAlign w:val="center"/>
          </w:tcPr>
          <w:p w14:paraId="515D2D47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236" w:type="dxa"/>
            <w:vAlign w:val="center"/>
          </w:tcPr>
          <w:p w14:paraId="7E9EF067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7EF" w:rsidRPr="00FA27EF" w14:paraId="6710A9ED" w14:textId="77777777" w:rsidTr="00F9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center"/>
          </w:tcPr>
          <w:p w14:paraId="007CF69C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R11</w:t>
            </w:r>
          </w:p>
        </w:tc>
        <w:tc>
          <w:tcPr>
            <w:tcW w:w="1418" w:type="dxa"/>
            <w:vAlign w:val="center"/>
          </w:tcPr>
          <w:p w14:paraId="550D8242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16305,1</w:t>
            </w:r>
          </w:p>
        </w:tc>
        <w:tc>
          <w:tcPr>
            <w:tcW w:w="1417" w:type="dxa"/>
            <w:vAlign w:val="center"/>
          </w:tcPr>
          <w:p w14:paraId="024AF1AD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2164,2</w:t>
            </w:r>
          </w:p>
        </w:tc>
        <w:tc>
          <w:tcPr>
            <w:tcW w:w="851" w:type="dxa"/>
            <w:vAlign w:val="center"/>
          </w:tcPr>
          <w:p w14:paraId="102634AB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559" w:type="dxa"/>
            <w:vAlign w:val="center"/>
          </w:tcPr>
          <w:p w14:paraId="24BF4E28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5380,3</w:t>
            </w:r>
          </w:p>
        </w:tc>
        <w:tc>
          <w:tcPr>
            <w:tcW w:w="1418" w:type="dxa"/>
            <w:vAlign w:val="center"/>
          </w:tcPr>
          <w:p w14:paraId="5A260A54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color w:val="000000"/>
                <w:sz w:val="20"/>
                <w:szCs w:val="20"/>
              </w:rPr>
              <w:t>678,4</w:t>
            </w:r>
          </w:p>
        </w:tc>
        <w:tc>
          <w:tcPr>
            <w:tcW w:w="1038" w:type="dxa"/>
            <w:vAlign w:val="center"/>
          </w:tcPr>
          <w:p w14:paraId="00672265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A27EF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236" w:type="dxa"/>
            <w:vAlign w:val="center"/>
          </w:tcPr>
          <w:p w14:paraId="0F9F230F" w14:textId="77777777" w:rsidR="00FA27EF" w:rsidRPr="00FA27EF" w:rsidRDefault="00FA27EF" w:rsidP="00F91E3C">
            <w:pPr>
              <w:spacing w:before="0" w:beforeAutospacing="0"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08A621" w14:textId="7B2AC1B9" w:rsidR="00FA27EF" w:rsidRDefault="005612A9" w:rsidP="0013517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A0F8C" w:rsidRPr="009A0F8C">
        <w:rPr>
          <w:sz w:val="22"/>
          <w:szCs w:val="22"/>
        </w:rPr>
        <w:t xml:space="preserve">a </w:t>
      </w:r>
      <w:r w:rsidR="00F8121F">
        <w:rPr>
          <w:sz w:val="22"/>
          <w:szCs w:val="22"/>
        </w:rPr>
        <w:t>Tabela 4</w:t>
      </w:r>
      <w:r w:rsidR="009A0F8C" w:rsidRPr="009A0F8C">
        <w:rPr>
          <w:sz w:val="22"/>
          <w:szCs w:val="22"/>
        </w:rPr>
        <w:t xml:space="preserve">, nota-se que a maior remoção tanto de </w:t>
      </w:r>
      <w:proofErr w:type="spellStart"/>
      <w:r w:rsidR="009A0F8C" w:rsidRPr="009A0F8C">
        <w:rPr>
          <w:sz w:val="22"/>
          <w:szCs w:val="22"/>
        </w:rPr>
        <w:t>DQOfiltrada</w:t>
      </w:r>
      <w:proofErr w:type="spellEnd"/>
      <w:r w:rsidR="009A0F8C" w:rsidRPr="009A0F8C">
        <w:rPr>
          <w:sz w:val="22"/>
          <w:szCs w:val="22"/>
        </w:rPr>
        <w:t xml:space="preserve"> quanto de </w:t>
      </w:r>
      <w:proofErr w:type="spellStart"/>
      <w:r w:rsidR="009A0F8C" w:rsidRPr="009A0F8C">
        <w:rPr>
          <w:sz w:val="22"/>
          <w:szCs w:val="22"/>
        </w:rPr>
        <w:t>DQOsolúvel</w:t>
      </w:r>
      <w:proofErr w:type="spellEnd"/>
      <w:r w:rsidR="009A0F8C" w:rsidRPr="009A0F8C">
        <w:rPr>
          <w:sz w:val="22"/>
          <w:szCs w:val="22"/>
        </w:rPr>
        <w:t xml:space="preserve"> se deu para o Reator 1, enquanto as menores remoções se deram para o Reator 3.</w:t>
      </w:r>
      <w:r w:rsidR="009A0F8C">
        <w:rPr>
          <w:sz w:val="22"/>
          <w:szCs w:val="22"/>
        </w:rPr>
        <w:t xml:space="preserve"> Com base em trabalhos como os de </w:t>
      </w:r>
      <w:r w:rsidR="009A0F8C" w:rsidRPr="009A0F8C">
        <w:rPr>
          <w:sz w:val="22"/>
          <w:szCs w:val="22"/>
        </w:rPr>
        <w:t>Silva, C (2017)</w:t>
      </w:r>
      <w:r w:rsidR="009A0F8C">
        <w:rPr>
          <w:sz w:val="22"/>
          <w:szCs w:val="22"/>
        </w:rPr>
        <w:t xml:space="preserve">, </w:t>
      </w:r>
      <w:proofErr w:type="spellStart"/>
      <w:r w:rsidR="009A0F8C" w:rsidRPr="009A0F8C">
        <w:rPr>
          <w:sz w:val="22"/>
          <w:szCs w:val="22"/>
        </w:rPr>
        <w:t>Bottega</w:t>
      </w:r>
      <w:proofErr w:type="spellEnd"/>
      <w:r w:rsidR="009A0F8C" w:rsidRPr="009A0F8C">
        <w:rPr>
          <w:sz w:val="22"/>
          <w:szCs w:val="22"/>
        </w:rPr>
        <w:t xml:space="preserve"> (2019), Garcia (2019) </w:t>
      </w:r>
      <w:r w:rsidR="009A0F8C">
        <w:rPr>
          <w:sz w:val="22"/>
          <w:szCs w:val="22"/>
        </w:rPr>
        <w:t xml:space="preserve">e </w:t>
      </w:r>
      <w:proofErr w:type="spellStart"/>
      <w:r w:rsidR="009A0F8C" w:rsidRPr="009A0F8C">
        <w:rPr>
          <w:sz w:val="22"/>
          <w:szCs w:val="22"/>
        </w:rPr>
        <w:t>Ayabe</w:t>
      </w:r>
      <w:proofErr w:type="spellEnd"/>
      <w:r w:rsidR="009A0F8C" w:rsidRPr="009A0F8C">
        <w:rPr>
          <w:sz w:val="22"/>
          <w:szCs w:val="22"/>
        </w:rPr>
        <w:t xml:space="preserve"> (2018)</w:t>
      </w:r>
      <w:r w:rsidR="009A0F8C">
        <w:rPr>
          <w:sz w:val="22"/>
          <w:szCs w:val="22"/>
        </w:rPr>
        <w:t xml:space="preserve"> verifica-se que </w:t>
      </w:r>
      <w:r w:rsidR="009A0F8C" w:rsidRPr="009A0F8C">
        <w:rPr>
          <w:sz w:val="22"/>
          <w:szCs w:val="22"/>
        </w:rPr>
        <w:t xml:space="preserve">há variabilidade na remoção de DQO a depender do tipo de reator utilizado e do efluente escolhido para compor a mistura </w:t>
      </w:r>
      <w:proofErr w:type="spellStart"/>
      <w:r w:rsidR="009A0F8C" w:rsidRPr="009A0F8C">
        <w:rPr>
          <w:sz w:val="22"/>
          <w:szCs w:val="22"/>
        </w:rPr>
        <w:t>codigerida</w:t>
      </w:r>
      <w:proofErr w:type="spellEnd"/>
      <w:r w:rsidR="009A0F8C" w:rsidRPr="009A0F8C">
        <w:rPr>
          <w:sz w:val="22"/>
          <w:szCs w:val="22"/>
        </w:rPr>
        <w:t xml:space="preserve"> com o glicerol. A COV também demonstr</w:t>
      </w:r>
      <w:r w:rsidR="009A0F8C">
        <w:rPr>
          <w:sz w:val="22"/>
          <w:szCs w:val="22"/>
        </w:rPr>
        <w:t>ou</w:t>
      </w:r>
      <w:r w:rsidR="009A0F8C" w:rsidRPr="009A0F8C">
        <w:rPr>
          <w:sz w:val="22"/>
          <w:szCs w:val="22"/>
        </w:rPr>
        <w:t xml:space="preserve"> ser um fator que dificulta o aumento dos teores de glicerol na mistura de acordo com a literatura acima apresentada, no entanto, esta dificuldade não foi relevante no presente estudo uma vez que, o reator R1 obteve as maiores remoções</w:t>
      </w:r>
      <w:r>
        <w:rPr>
          <w:sz w:val="22"/>
          <w:szCs w:val="22"/>
        </w:rPr>
        <w:t>.</w:t>
      </w:r>
    </w:p>
    <w:p w14:paraId="180900CD" w14:textId="6F3C3F97" w:rsidR="009A0F8C" w:rsidRDefault="009A0F8C" w:rsidP="00135176">
      <w:pPr>
        <w:ind w:firstLine="709"/>
        <w:jc w:val="both"/>
        <w:rPr>
          <w:sz w:val="22"/>
          <w:szCs w:val="22"/>
        </w:rPr>
      </w:pPr>
      <w:r w:rsidRPr="009A0F8C">
        <w:rPr>
          <w:sz w:val="22"/>
          <w:szCs w:val="22"/>
        </w:rPr>
        <w:t>Em se tratando do acompanhamento da estabilidade, a Figura abaixo, apresenta os parâmetros utilizados como indicadores desse processo, tanto em valores de entrada quanto de saída.</w:t>
      </w:r>
    </w:p>
    <w:p w14:paraId="0E6C19F6" w14:textId="77777777" w:rsidR="0072081B" w:rsidRDefault="0072081B" w:rsidP="00E93BF5">
      <w:pPr>
        <w:ind w:firstLine="567"/>
        <w:jc w:val="both"/>
        <w:rPr>
          <w:sz w:val="22"/>
          <w:szCs w:val="22"/>
        </w:rPr>
      </w:pPr>
    </w:p>
    <w:p w14:paraId="3924CB9C" w14:textId="1558E594" w:rsidR="0072081B" w:rsidRDefault="0072081B" w:rsidP="00E93BF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Figura 2. </w:t>
      </w:r>
      <w:r w:rsidRPr="0072081B">
        <w:rPr>
          <w:sz w:val="22"/>
          <w:szCs w:val="22"/>
        </w:rPr>
        <w:t>Acompanhamento da estabilidade do processo</w:t>
      </w:r>
      <w:r>
        <w:rPr>
          <w:sz w:val="22"/>
          <w:szCs w:val="22"/>
        </w:rPr>
        <w:t>.</w:t>
      </w:r>
    </w:p>
    <w:p w14:paraId="1DBC03C4" w14:textId="08225925" w:rsidR="00FA27EF" w:rsidRDefault="00C05A0B" w:rsidP="009745E9">
      <w:pPr>
        <w:jc w:val="center"/>
        <w:rPr>
          <w:sz w:val="22"/>
          <w:szCs w:val="22"/>
        </w:rPr>
      </w:pPr>
      <w:r w:rsidRPr="00C05A0B">
        <w:rPr>
          <w:noProof/>
        </w:rPr>
        <w:drawing>
          <wp:inline distT="0" distB="0" distL="0" distR="0" wp14:anchorId="1B0766E4" wp14:editId="09277342">
            <wp:extent cx="5010150" cy="2209800"/>
            <wp:effectExtent l="0" t="0" r="0" b="0"/>
            <wp:docPr id="20164542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161CA93-584E-E516-DC34-2C7F31EE9D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EA889DF" w14:textId="77777777" w:rsidR="0072081B" w:rsidRDefault="0072081B" w:rsidP="009745E9">
      <w:pPr>
        <w:jc w:val="center"/>
        <w:rPr>
          <w:sz w:val="22"/>
          <w:szCs w:val="22"/>
        </w:rPr>
      </w:pPr>
    </w:p>
    <w:p w14:paraId="3419B1F7" w14:textId="476E6369" w:rsidR="009A0F8C" w:rsidRDefault="009A0F8C" w:rsidP="00135176">
      <w:pPr>
        <w:ind w:firstLine="709"/>
        <w:jc w:val="both"/>
        <w:rPr>
          <w:sz w:val="22"/>
          <w:szCs w:val="22"/>
        </w:rPr>
      </w:pPr>
      <w:r w:rsidRPr="009A0F8C">
        <w:rPr>
          <w:sz w:val="22"/>
          <w:szCs w:val="22"/>
        </w:rPr>
        <w:t>Kunz et al. (2019),</w:t>
      </w:r>
      <w:r w:rsidR="00595D2B">
        <w:rPr>
          <w:sz w:val="22"/>
          <w:szCs w:val="22"/>
        </w:rPr>
        <w:t xml:space="preserve"> trazem</w:t>
      </w:r>
      <w:r w:rsidRPr="009A0F8C">
        <w:rPr>
          <w:sz w:val="22"/>
          <w:szCs w:val="22"/>
        </w:rPr>
        <w:t xml:space="preserve"> a queda do pH pode estar associada ao acúmulo de </w:t>
      </w:r>
      <w:proofErr w:type="spellStart"/>
      <w:r w:rsidRPr="009A0F8C">
        <w:rPr>
          <w:sz w:val="22"/>
          <w:szCs w:val="22"/>
        </w:rPr>
        <w:t>AOVs</w:t>
      </w:r>
      <w:proofErr w:type="spellEnd"/>
      <w:r w:rsidRPr="009A0F8C">
        <w:rPr>
          <w:sz w:val="22"/>
          <w:szCs w:val="22"/>
        </w:rPr>
        <w:t xml:space="preserve"> e relações AI/AP superiores a 0,4 indicam que o reator está em sobrecarga. A Figura 14 mostra que todos os reatores mantiveram valores de AI/AP e AV/AT abaixo de 0,4 com valores de pH de saída variando de 7,09 a 7,77</w:t>
      </w:r>
      <w:r w:rsidR="00595D2B">
        <w:rPr>
          <w:sz w:val="22"/>
          <w:szCs w:val="22"/>
        </w:rPr>
        <w:t>, onde</w:t>
      </w:r>
      <w:r w:rsidRPr="009A0F8C">
        <w:rPr>
          <w:sz w:val="22"/>
          <w:szCs w:val="22"/>
        </w:rPr>
        <w:t xml:space="preserve"> apenas os reatores R4 e R6 estavam demonstrando tendência de atingir as condições de instabilidade descritas</w:t>
      </w:r>
      <w:r w:rsidR="00595D2B">
        <w:rPr>
          <w:sz w:val="22"/>
          <w:szCs w:val="22"/>
        </w:rPr>
        <w:t>.</w:t>
      </w:r>
    </w:p>
    <w:p w14:paraId="688C2AAD" w14:textId="176A3F4C" w:rsidR="00EC424D" w:rsidRDefault="00EC424D" w:rsidP="00135176">
      <w:pPr>
        <w:ind w:right="-1" w:firstLine="709"/>
        <w:jc w:val="both"/>
        <w:rPr>
          <w:sz w:val="22"/>
          <w:szCs w:val="22"/>
        </w:rPr>
      </w:pPr>
      <w:proofErr w:type="spellStart"/>
      <w:r w:rsidRPr="00EC424D">
        <w:rPr>
          <w:sz w:val="22"/>
          <w:szCs w:val="22"/>
        </w:rPr>
        <w:t>Issah</w:t>
      </w:r>
      <w:proofErr w:type="spellEnd"/>
      <w:r w:rsidRPr="00EC424D">
        <w:rPr>
          <w:sz w:val="22"/>
          <w:szCs w:val="22"/>
        </w:rPr>
        <w:t xml:space="preserve"> </w:t>
      </w:r>
      <w:r w:rsidR="004C5C09">
        <w:rPr>
          <w:sz w:val="22"/>
          <w:szCs w:val="22"/>
        </w:rPr>
        <w:t>&amp;</w:t>
      </w:r>
      <w:r w:rsidRPr="00EC424D">
        <w:rPr>
          <w:sz w:val="22"/>
          <w:szCs w:val="22"/>
        </w:rPr>
        <w:t xml:space="preserve"> </w:t>
      </w:r>
      <w:proofErr w:type="spellStart"/>
      <w:r w:rsidRPr="00EC424D">
        <w:rPr>
          <w:sz w:val="22"/>
          <w:szCs w:val="22"/>
        </w:rPr>
        <w:t>Kabera</w:t>
      </w:r>
      <w:proofErr w:type="spellEnd"/>
      <w:r w:rsidRPr="00EC424D">
        <w:rPr>
          <w:sz w:val="22"/>
          <w:szCs w:val="22"/>
        </w:rPr>
        <w:t xml:space="preserve"> (2020) verificaram que valores de 0,1 a 0,35 para a relação AV/AT conduzem a uma boa estabilidade do processo com remoção adequada de matéria orgânica. Assim, os reatores R1, R2, R8, R9, R10 e R11 apresentaram valores de saída abaixo de 0,1 indicando que estavam entra</w:t>
      </w:r>
      <w:r w:rsidR="00595D2B">
        <w:rPr>
          <w:sz w:val="22"/>
          <w:szCs w:val="22"/>
        </w:rPr>
        <w:t>ndo</w:t>
      </w:r>
      <w:r w:rsidRPr="00EC424D">
        <w:rPr>
          <w:sz w:val="22"/>
          <w:szCs w:val="22"/>
        </w:rPr>
        <w:t xml:space="preserve"> em </w:t>
      </w:r>
      <w:proofErr w:type="spellStart"/>
      <w:r w:rsidRPr="00EC424D">
        <w:rPr>
          <w:sz w:val="22"/>
          <w:szCs w:val="22"/>
        </w:rPr>
        <w:t>subcarga</w:t>
      </w:r>
      <w:proofErr w:type="spellEnd"/>
      <w:r w:rsidR="00595D2B">
        <w:rPr>
          <w:sz w:val="22"/>
          <w:szCs w:val="22"/>
        </w:rPr>
        <w:t>.</w:t>
      </w:r>
    </w:p>
    <w:p w14:paraId="5DBB0689" w14:textId="77777777" w:rsidR="004C5C09" w:rsidRDefault="004C5C09" w:rsidP="00EC424D">
      <w:pPr>
        <w:ind w:right="-1" w:firstLine="567"/>
        <w:jc w:val="both"/>
        <w:rPr>
          <w:sz w:val="22"/>
          <w:szCs w:val="22"/>
        </w:rPr>
      </w:pPr>
    </w:p>
    <w:p w14:paraId="6BCCD4F8" w14:textId="48C06FE6" w:rsidR="00C350B6" w:rsidRPr="00437A35" w:rsidRDefault="00A40B19" w:rsidP="00EC424D">
      <w:pPr>
        <w:ind w:right="-1"/>
        <w:jc w:val="both"/>
        <w:rPr>
          <w:b/>
          <w:sz w:val="22"/>
          <w:szCs w:val="22"/>
        </w:rPr>
      </w:pPr>
      <w:r w:rsidRPr="00437A35">
        <w:rPr>
          <w:b/>
          <w:sz w:val="22"/>
          <w:szCs w:val="22"/>
        </w:rPr>
        <w:t>CONCLUS</w:t>
      </w:r>
      <w:r w:rsidR="00F47800">
        <w:rPr>
          <w:b/>
          <w:sz w:val="22"/>
          <w:szCs w:val="22"/>
        </w:rPr>
        <w:t>ÃO</w:t>
      </w:r>
    </w:p>
    <w:p w14:paraId="0C20D845" w14:textId="635FC88E" w:rsidR="00EC424D" w:rsidRDefault="0072081B" w:rsidP="00135176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EC424D" w:rsidRPr="00EC424D">
        <w:rPr>
          <w:sz w:val="22"/>
          <w:szCs w:val="22"/>
        </w:rPr>
        <w:t xml:space="preserve"> processo de codigestão de lixiviado de aterro sanitário em associação com o esgoto sanitário e glicerol em reator batelada promove adequada remoção de matéria orgânica</w:t>
      </w:r>
      <w:r w:rsidR="00EC424D">
        <w:rPr>
          <w:sz w:val="22"/>
          <w:szCs w:val="22"/>
        </w:rPr>
        <w:t>. O experimento</w:t>
      </w:r>
      <w:r w:rsidR="00EC424D" w:rsidRPr="00EC424D">
        <w:rPr>
          <w:sz w:val="22"/>
          <w:szCs w:val="22"/>
        </w:rPr>
        <w:t xml:space="preserve"> não apresentou instabilidade, demonstrando relações AI/AP e AV/AT abaixo de 0,4. </w:t>
      </w:r>
    </w:p>
    <w:p w14:paraId="72E4B37C" w14:textId="3D1C0BED" w:rsidR="00EC424D" w:rsidRPr="00437A35" w:rsidRDefault="00EC424D" w:rsidP="0013517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C424D">
        <w:rPr>
          <w:sz w:val="22"/>
          <w:szCs w:val="22"/>
        </w:rPr>
        <w:t xml:space="preserve">O planejamento </w:t>
      </w:r>
      <w:proofErr w:type="spellStart"/>
      <w:r w:rsidRPr="00EC424D">
        <w:rPr>
          <w:sz w:val="22"/>
          <w:szCs w:val="22"/>
        </w:rPr>
        <w:t>Plackett</w:t>
      </w:r>
      <w:proofErr w:type="spellEnd"/>
      <w:r w:rsidRPr="00EC424D">
        <w:rPr>
          <w:sz w:val="22"/>
          <w:szCs w:val="22"/>
        </w:rPr>
        <w:t xml:space="preserve"> &amp; </w:t>
      </w:r>
      <w:proofErr w:type="spellStart"/>
      <w:r w:rsidRPr="00EC424D">
        <w:rPr>
          <w:sz w:val="22"/>
          <w:szCs w:val="22"/>
        </w:rPr>
        <w:t>Burman</w:t>
      </w:r>
      <w:proofErr w:type="spellEnd"/>
      <w:r w:rsidRPr="00EC424D">
        <w:rPr>
          <w:sz w:val="22"/>
          <w:szCs w:val="22"/>
        </w:rPr>
        <w:t xml:space="preserve"> </w:t>
      </w:r>
      <w:r w:rsidR="00595D2B">
        <w:rPr>
          <w:sz w:val="22"/>
          <w:szCs w:val="22"/>
        </w:rPr>
        <w:t xml:space="preserve">permitiu verificar que o </w:t>
      </w:r>
      <w:r w:rsidRPr="00EC424D">
        <w:rPr>
          <w:sz w:val="22"/>
          <w:szCs w:val="22"/>
        </w:rPr>
        <w:t>teor de glicerol</w:t>
      </w:r>
      <w:r w:rsidR="00595D2B">
        <w:rPr>
          <w:sz w:val="22"/>
          <w:szCs w:val="22"/>
        </w:rPr>
        <w:t xml:space="preserve"> foi</w:t>
      </w:r>
      <w:r w:rsidRPr="00EC424D">
        <w:rPr>
          <w:sz w:val="22"/>
          <w:szCs w:val="22"/>
        </w:rPr>
        <w:t xml:space="preserve"> o único fator que não apresentou influência significativa </w:t>
      </w:r>
      <w:r w:rsidR="00595D2B">
        <w:rPr>
          <w:sz w:val="22"/>
          <w:szCs w:val="22"/>
        </w:rPr>
        <w:t>na</w:t>
      </w:r>
      <w:r w:rsidRPr="00EC424D">
        <w:rPr>
          <w:sz w:val="22"/>
          <w:szCs w:val="22"/>
        </w:rPr>
        <w:t xml:space="preserve"> variável resposta.</w:t>
      </w:r>
    </w:p>
    <w:p w14:paraId="4A4DE638" w14:textId="77777777" w:rsidR="00E74C1E" w:rsidRPr="00437A35" w:rsidRDefault="00E74C1E" w:rsidP="0038027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2985C18B" w14:textId="77777777" w:rsidR="00E74C1E" w:rsidRPr="00437A35" w:rsidRDefault="00E74C1E" w:rsidP="00380272">
      <w:pPr>
        <w:pStyle w:val="TextosemFormatao"/>
        <w:spacing w:beforeAutospacing="0" w:afterAutospacing="0"/>
        <w:rPr>
          <w:rFonts w:ascii="Times New Roman" w:hAnsi="Times New Roman"/>
          <w:b/>
          <w:sz w:val="22"/>
          <w:szCs w:val="22"/>
          <w:lang w:val="pt-BR"/>
        </w:rPr>
      </w:pPr>
      <w:r w:rsidRPr="00437A35">
        <w:rPr>
          <w:rFonts w:ascii="Times New Roman" w:hAnsi="Times New Roman"/>
          <w:b/>
          <w:sz w:val="22"/>
          <w:szCs w:val="22"/>
          <w:lang w:val="pt-BR"/>
        </w:rPr>
        <w:t xml:space="preserve">REFERÊNCIAS </w:t>
      </w:r>
    </w:p>
    <w:p w14:paraId="77C99AAF" w14:textId="77777777" w:rsidR="00BD2A32" w:rsidRDefault="00BD2A32" w:rsidP="0081719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52599F">
        <w:rPr>
          <w:color w:val="auto"/>
          <w:sz w:val="22"/>
          <w:szCs w:val="22"/>
        </w:rPr>
        <w:t>ALBUQUERQUE, Mariana Furtado Granato de. Tratamento do glicerol bruto proveniente da produção de biodiesel visando a geração de metano. 2014. 80 f. Dissertação (Mestrado) - Curso de Pós-Graduação em Biotecnologia, Universidade Federal de Ouro Preto, Ouro Preto, 2014.</w:t>
      </w:r>
    </w:p>
    <w:p w14:paraId="0C401C45" w14:textId="77777777" w:rsidR="00BD2A32" w:rsidRPr="006E03A4" w:rsidRDefault="00BD2A32" w:rsidP="00817190">
      <w:pPr>
        <w:pStyle w:val="Default"/>
        <w:ind w:left="284" w:hanging="284"/>
        <w:jc w:val="both"/>
        <w:rPr>
          <w:color w:val="auto"/>
          <w:sz w:val="22"/>
          <w:szCs w:val="22"/>
          <w:lang w:val="en-US"/>
        </w:rPr>
      </w:pPr>
      <w:r w:rsidRPr="0052599F">
        <w:rPr>
          <w:color w:val="auto"/>
          <w:sz w:val="22"/>
          <w:szCs w:val="22"/>
        </w:rPr>
        <w:t xml:space="preserve">BOTTEGA, Lucas </w:t>
      </w:r>
      <w:proofErr w:type="spellStart"/>
      <w:r w:rsidRPr="0052599F">
        <w:rPr>
          <w:color w:val="auto"/>
          <w:sz w:val="22"/>
          <w:szCs w:val="22"/>
        </w:rPr>
        <w:t>Decarli</w:t>
      </w:r>
      <w:proofErr w:type="spellEnd"/>
      <w:r w:rsidRPr="0052599F">
        <w:rPr>
          <w:color w:val="auto"/>
          <w:sz w:val="22"/>
          <w:szCs w:val="22"/>
        </w:rPr>
        <w:t xml:space="preserve">. Codigestão anaeróbia de lixiviado de aterro sanitário e glicerol em  reator de leito fixo visando o tratamento e a produção de biogás. 2019. 115 f. Dissertação (Mestrado) – Universidade Estadual Do Oeste Do Paraná, Cascavel, 2019. </w:t>
      </w:r>
      <w:proofErr w:type="spellStart"/>
      <w:r w:rsidRPr="006E03A4">
        <w:rPr>
          <w:color w:val="auto"/>
          <w:sz w:val="22"/>
          <w:szCs w:val="22"/>
          <w:lang w:val="en-US"/>
        </w:rPr>
        <w:t>Disponível</w:t>
      </w:r>
      <w:proofErr w:type="spellEnd"/>
      <w:r w:rsidRPr="006E03A4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6E03A4">
        <w:rPr>
          <w:color w:val="auto"/>
          <w:sz w:val="22"/>
          <w:szCs w:val="22"/>
          <w:lang w:val="en-US"/>
        </w:rPr>
        <w:t>em</w:t>
      </w:r>
      <w:proofErr w:type="spellEnd"/>
      <w:r w:rsidRPr="006E03A4">
        <w:rPr>
          <w:color w:val="auto"/>
          <w:sz w:val="22"/>
          <w:szCs w:val="22"/>
          <w:lang w:val="en-US"/>
        </w:rPr>
        <w:t>: https://tede.unioeste.br/handle/tede/4626.</w:t>
      </w:r>
    </w:p>
    <w:p w14:paraId="12893DBD" w14:textId="77777777" w:rsidR="00BD2A32" w:rsidRPr="005612A9" w:rsidRDefault="00BD2A32" w:rsidP="0081719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5612A9">
        <w:rPr>
          <w:color w:val="auto"/>
          <w:sz w:val="22"/>
          <w:szCs w:val="22"/>
          <w:lang w:val="en-US"/>
        </w:rPr>
        <w:t xml:space="preserve">DILALLO, Rosemarie; ALBERTSON, Orris E. Volatile Acids by Direct Titration. Water Pollution Control Federation. </w:t>
      </w:r>
      <w:r w:rsidRPr="006E03A4">
        <w:rPr>
          <w:color w:val="auto"/>
          <w:sz w:val="22"/>
          <w:szCs w:val="22"/>
        </w:rPr>
        <w:t xml:space="preserve">[S. L.], p. 356-365. abr. 1961. Disponível em: http://www.jstor.org/stable/25034391. </w:t>
      </w:r>
      <w:r w:rsidRPr="005612A9">
        <w:rPr>
          <w:color w:val="auto"/>
          <w:sz w:val="22"/>
          <w:szCs w:val="22"/>
        </w:rPr>
        <w:t>Acesso em: 29 jul. 2022.</w:t>
      </w:r>
    </w:p>
    <w:p w14:paraId="361237C1" w14:textId="77777777" w:rsidR="00BD2A32" w:rsidRDefault="00BD2A32" w:rsidP="0081719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52599F">
        <w:rPr>
          <w:color w:val="auto"/>
          <w:sz w:val="22"/>
          <w:szCs w:val="22"/>
        </w:rPr>
        <w:t>FERRAZ, Fernanda de Matos. Estudo de tratabilidade dos lixiviados de aterros sanitários - ênfase no tratamento consorciado com esgoto sanitário em sistema aeróbio. 2014. 252 f. Tese (Doutorado) - Curso de Pós-Graduação e Área de Concentração em Hidráulica e Saneamento, Escola de Engenharia de São Carlos, Universidade de São Paulo, São Carlos, 2014</w:t>
      </w:r>
      <w:r>
        <w:rPr>
          <w:color w:val="auto"/>
          <w:sz w:val="22"/>
          <w:szCs w:val="22"/>
        </w:rPr>
        <w:t>.</w:t>
      </w:r>
    </w:p>
    <w:p w14:paraId="73F1B483" w14:textId="77777777" w:rsidR="00BD2A32" w:rsidRDefault="00BD2A32" w:rsidP="0081719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52599F">
        <w:rPr>
          <w:color w:val="auto"/>
          <w:sz w:val="22"/>
          <w:szCs w:val="22"/>
        </w:rPr>
        <w:t xml:space="preserve">GARCIA, Caroline de Cassia </w:t>
      </w:r>
      <w:proofErr w:type="spellStart"/>
      <w:r w:rsidRPr="0052599F">
        <w:rPr>
          <w:color w:val="auto"/>
          <w:sz w:val="22"/>
          <w:szCs w:val="22"/>
        </w:rPr>
        <w:t>Banci</w:t>
      </w:r>
      <w:proofErr w:type="spellEnd"/>
      <w:r w:rsidRPr="0052599F">
        <w:rPr>
          <w:color w:val="auto"/>
          <w:sz w:val="22"/>
          <w:szCs w:val="22"/>
        </w:rPr>
        <w:t xml:space="preserve">. Codigestão anaeróbia de glicerol residual com esgoto sanitário em reator híbrido visando ao aumento. 2019. 102 f. Dissertação (Mestrado) - Curso de Pós-Graduação em Engenharia Hidráulica e Saneamento e Área de Concentração em Hidráulica e </w:t>
      </w:r>
      <w:proofErr w:type="spellStart"/>
      <w:r w:rsidRPr="0052599F">
        <w:rPr>
          <w:color w:val="auto"/>
          <w:sz w:val="22"/>
          <w:szCs w:val="22"/>
        </w:rPr>
        <w:t>Saneament</w:t>
      </w:r>
      <w:proofErr w:type="spellEnd"/>
      <w:r w:rsidRPr="0052599F">
        <w:rPr>
          <w:color w:val="auto"/>
          <w:sz w:val="22"/>
          <w:szCs w:val="22"/>
        </w:rPr>
        <w:t>, Escola de Engenharia de São Carlos, Universidade de São Paulo, São Carlos, 2019.</w:t>
      </w:r>
    </w:p>
    <w:p w14:paraId="1AA6F7C8" w14:textId="77777777" w:rsidR="00BD2A32" w:rsidRDefault="00BD2A32" w:rsidP="00817190">
      <w:pPr>
        <w:pStyle w:val="Default"/>
        <w:ind w:left="284" w:hanging="284"/>
        <w:jc w:val="both"/>
        <w:rPr>
          <w:color w:val="auto"/>
          <w:sz w:val="22"/>
          <w:szCs w:val="22"/>
          <w:lang w:val="en-US"/>
        </w:rPr>
      </w:pPr>
      <w:r w:rsidRPr="0052599F">
        <w:rPr>
          <w:color w:val="auto"/>
          <w:sz w:val="22"/>
          <w:szCs w:val="22"/>
        </w:rPr>
        <w:t xml:space="preserve">ISSAH, </w:t>
      </w:r>
      <w:proofErr w:type="spellStart"/>
      <w:r w:rsidRPr="0052599F">
        <w:rPr>
          <w:color w:val="auto"/>
          <w:sz w:val="22"/>
          <w:szCs w:val="22"/>
        </w:rPr>
        <w:t>Abdul-Aziz</w:t>
      </w:r>
      <w:proofErr w:type="spellEnd"/>
      <w:r w:rsidRPr="0052599F">
        <w:rPr>
          <w:color w:val="auto"/>
          <w:sz w:val="22"/>
          <w:szCs w:val="22"/>
        </w:rPr>
        <w:t xml:space="preserve">; KABERA, </w:t>
      </w:r>
      <w:proofErr w:type="spellStart"/>
      <w:r w:rsidRPr="0052599F">
        <w:rPr>
          <w:color w:val="auto"/>
          <w:sz w:val="22"/>
          <w:szCs w:val="22"/>
        </w:rPr>
        <w:t>Telesphore</w:t>
      </w:r>
      <w:proofErr w:type="spellEnd"/>
      <w:r w:rsidRPr="0052599F">
        <w:rPr>
          <w:color w:val="auto"/>
          <w:sz w:val="22"/>
          <w:szCs w:val="22"/>
        </w:rPr>
        <w:t xml:space="preserve">. </w:t>
      </w:r>
      <w:r w:rsidRPr="0052599F">
        <w:rPr>
          <w:color w:val="auto"/>
          <w:sz w:val="22"/>
          <w:szCs w:val="22"/>
          <w:lang w:val="en-US"/>
        </w:rPr>
        <w:t>Impact of volatile fatty acids to alkalinity ratio and volatile solids on biogas production under thermophilic conditions. Waste Management &amp; Research: The Journal for a Sustainable Circular Economy, v. 39, n. 6, p. 871–878, jun. 2021.</w:t>
      </w:r>
    </w:p>
    <w:p w14:paraId="127C869B" w14:textId="77777777" w:rsidR="00BD2A32" w:rsidRDefault="00BD2A32" w:rsidP="00817190">
      <w:pPr>
        <w:pStyle w:val="Default"/>
        <w:ind w:left="284" w:hanging="284"/>
        <w:jc w:val="both"/>
        <w:rPr>
          <w:color w:val="auto"/>
          <w:sz w:val="22"/>
          <w:szCs w:val="22"/>
          <w:lang w:val="en-US"/>
        </w:rPr>
      </w:pPr>
      <w:r w:rsidRPr="0052599F">
        <w:rPr>
          <w:color w:val="auto"/>
          <w:sz w:val="22"/>
          <w:szCs w:val="22"/>
        </w:rPr>
        <w:t xml:space="preserve">KUNZ, Airton; STEINMETZ, Ricardo </w:t>
      </w:r>
      <w:proofErr w:type="spellStart"/>
      <w:r w:rsidRPr="0052599F">
        <w:rPr>
          <w:color w:val="auto"/>
          <w:sz w:val="22"/>
          <w:szCs w:val="22"/>
        </w:rPr>
        <w:t>Luis</w:t>
      </w:r>
      <w:proofErr w:type="spellEnd"/>
      <w:r w:rsidRPr="0052599F">
        <w:rPr>
          <w:color w:val="auto"/>
          <w:sz w:val="22"/>
          <w:szCs w:val="22"/>
        </w:rPr>
        <w:t xml:space="preserve"> Radis; AMARAL, André </w:t>
      </w:r>
      <w:proofErr w:type="spellStart"/>
      <w:r w:rsidRPr="0052599F">
        <w:rPr>
          <w:color w:val="auto"/>
          <w:sz w:val="22"/>
          <w:szCs w:val="22"/>
        </w:rPr>
        <w:t>Cestonaro</w:t>
      </w:r>
      <w:proofErr w:type="spellEnd"/>
      <w:r w:rsidRPr="0052599F">
        <w:rPr>
          <w:color w:val="auto"/>
          <w:sz w:val="22"/>
          <w:szCs w:val="22"/>
        </w:rPr>
        <w:t xml:space="preserve"> do (ed.). Fundamentos da digestão anaeróbia, purificação do biogás, uso e tratamento do </w:t>
      </w:r>
      <w:proofErr w:type="spellStart"/>
      <w:r w:rsidRPr="0052599F">
        <w:rPr>
          <w:color w:val="auto"/>
          <w:sz w:val="22"/>
          <w:szCs w:val="22"/>
        </w:rPr>
        <w:t>digestato</w:t>
      </w:r>
      <w:proofErr w:type="spellEnd"/>
      <w:r w:rsidRPr="0052599F">
        <w:rPr>
          <w:color w:val="auto"/>
          <w:sz w:val="22"/>
          <w:szCs w:val="22"/>
        </w:rPr>
        <w:t xml:space="preserve">. </w:t>
      </w:r>
      <w:proofErr w:type="spellStart"/>
      <w:r w:rsidRPr="0052599F">
        <w:rPr>
          <w:color w:val="auto"/>
          <w:sz w:val="22"/>
          <w:szCs w:val="22"/>
          <w:lang w:val="en-US"/>
        </w:rPr>
        <w:t>Concórdia</w:t>
      </w:r>
      <w:proofErr w:type="spellEnd"/>
      <w:r w:rsidRPr="0052599F">
        <w:rPr>
          <w:color w:val="auto"/>
          <w:sz w:val="22"/>
          <w:szCs w:val="22"/>
          <w:lang w:val="en-US"/>
        </w:rPr>
        <w:t xml:space="preserve">: </w:t>
      </w:r>
      <w:proofErr w:type="spellStart"/>
      <w:r w:rsidRPr="0052599F">
        <w:rPr>
          <w:color w:val="auto"/>
          <w:sz w:val="22"/>
          <w:szCs w:val="22"/>
          <w:lang w:val="en-US"/>
        </w:rPr>
        <w:t>Sbera</w:t>
      </w:r>
      <w:proofErr w:type="spellEnd"/>
      <w:r w:rsidRPr="0052599F">
        <w:rPr>
          <w:color w:val="auto"/>
          <w:sz w:val="22"/>
          <w:szCs w:val="22"/>
          <w:lang w:val="en-US"/>
        </w:rPr>
        <w:t xml:space="preserve">: </w:t>
      </w:r>
      <w:proofErr w:type="spellStart"/>
      <w:r w:rsidRPr="0052599F">
        <w:rPr>
          <w:color w:val="auto"/>
          <w:sz w:val="22"/>
          <w:szCs w:val="22"/>
          <w:lang w:val="en-US"/>
        </w:rPr>
        <w:t>Embrapa</w:t>
      </w:r>
      <w:proofErr w:type="spellEnd"/>
      <w:r w:rsidRPr="0052599F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52599F">
        <w:rPr>
          <w:color w:val="auto"/>
          <w:sz w:val="22"/>
          <w:szCs w:val="22"/>
          <w:lang w:val="en-US"/>
        </w:rPr>
        <w:t>Suínos</w:t>
      </w:r>
      <w:proofErr w:type="spellEnd"/>
      <w:r w:rsidRPr="0052599F">
        <w:rPr>
          <w:color w:val="auto"/>
          <w:sz w:val="22"/>
          <w:szCs w:val="22"/>
          <w:lang w:val="en-US"/>
        </w:rPr>
        <w:t xml:space="preserve"> e Aves, 2019. 209 p.</w:t>
      </w:r>
    </w:p>
    <w:p w14:paraId="4E449EB5" w14:textId="77777777" w:rsidR="00BD2A32" w:rsidRDefault="00BD2A32" w:rsidP="0081719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5612A9">
        <w:rPr>
          <w:color w:val="auto"/>
          <w:sz w:val="22"/>
          <w:szCs w:val="22"/>
          <w:lang w:val="en-US"/>
        </w:rPr>
        <w:t xml:space="preserve">RIPLEY, L. E.; BOYLE, W. C.; CONVERSE, J. </w:t>
      </w:r>
      <w:proofErr w:type="gramStart"/>
      <w:r w:rsidRPr="005612A9">
        <w:rPr>
          <w:color w:val="auto"/>
          <w:sz w:val="22"/>
          <w:szCs w:val="22"/>
          <w:lang w:val="en-US"/>
        </w:rPr>
        <w:t>C..</w:t>
      </w:r>
      <w:proofErr w:type="gramEnd"/>
      <w:r w:rsidRPr="005612A9">
        <w:rPr>
          <w:color w:val="auto"/>
          <w:sz w:val="22"/>
          <w:szCs w:val="22"/>
          <w:lang w:val="en-US"/>
        </w:rPr>
        <w:t xml:space="preserve"> Improved Alkalimetric Monitoring for Anaerobic Digestion of High-Strength Wastes. </w:t>
      </w:r>
      <w:proofErr w:type="spellStart"/>
      <w:r w:rsidRPr="005612A9">
        <w:rPr>
          <w:color w:val="auto"/>
          <w:sz w:val="22"/>
          <w:szCs w:val="22"/>
        </w:rPr>
        <w:t>Water</w:t>
      </w:r>
      <w:proofErr w:type="spellEnd"/>
      <w:r w:rsidRPr="005612A9">
        <w:rPr>
          <w:color w:val="auto"/>
          <w:sz w:val="22"/>
          <w:szCs w:val="22"/>
        </w:rPr>
        <w:t xml:space="preserve"> </w:t>
      </w:r>
      <w:proofErr w:type="spellStart"/>
      <w:r w:rsidRPr="005612A9">
        <w:rPr>
          <w:color w:val="auto"/>
          <w:sz w:val="22"/>
          <w:szCs w:val="22"/>
        </w:rPr>
        <w:t>Pollution</w:t>
      </w:r>
      <w:proofErr w:type="spellEnd"/>
      <w:r w:rsidRPr="005612A9">
        <w:rPr>
          <w:color w:val="auto"/>
          <w:sz w:val="22"/>
          <w:szCs w:val="22"/>
        </w:rPr>
        <w:t xml:space="preserve"> </w:t>
      </w:r>
      <w:proofErr w:type="spellStart"/>
      <w:r w:rsidRPr="005612A9">
        <w:rPr>
          <w:color w:val="auto"/>
          <w:sz w:val="22"/>
          <w:szCs w:val="22"/>
        </w:rPr>
        <w:t>Control</w:t>
      </w:r>
      <w:proofErr w:type="spellEnd"/>
      <w:r w:rsidRPr="005612A9">
        <w:rPr>
          <w:color w:val="auto"/>
          <w:sz w:val="22"/>
          <w:szCs w:val="22"/>
        </w:rPr>
        <w:t xml:space="preserve"> Federation. [S. L.], p. 406-411. maio 1986. Disponível em: http://www.jstor.org/stable/25042933. Acesso em: 29 jul. 2022.</w:t>
      </w:r>
    </w:p>
    <w:p w14:paraId="39895AA6" w14:textId="77777777" w:rsidR="00BD2A32" w:rsidRDefault="00BD2A32" w:rsidP="00430C8F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52599F">
        <w:rPr>
          <w:color w:val="auto"/>
          <w:sz w:val="22"/>
          <w:szCs w:val="22"/>
        </w:rPr>
        <w:t xml:space="preserve">SANTIBÁÑEZ, Claudia; VARNERO, </w:t>
      </w:r>
      <w:proofErr w:type="spellStart"/>
      <w:r w:rsidRPr="0052599F">
        <w:rPr>
          <w:color w:val="auto"/>
          <w:sz w:val="22"/>
          <w:szCs w:val="22"/>
        </w:rPr>
        <w:t>María</w:t>
      </w:r>
      <w:proofErr w:type="spellEnd"/>
      <w:r w:rsidRPr="0052599F">
        <w:rPr>
          <w:color w:val="auto"/>
          <w:sz w:val="22"/>
          <w:szCs w:val="22"/>
        </w:rPr>
        <w:t xml:space="preserve"> Teresa; BUSTAMANTE, Mauricio. </w:t>
      </w:r>
      <w:r w:rsidRPr="0052599F">
        <w:rPr>
          <w:color w:val="auto"/>
          <w:sz w:val="22"/>
          <w:szCs w:val="22"/>
          <w:lang w:val="en-US"/>
        </w:rPr>
        <w:t xml:space="preserve">Residual glycerol from biodiesel manufacturing, </w:t>
      </w:r>
      <w:proofErr w:type="gramStart"/>
      <w:r w:rsidRPr="0052599F">
        <w:rPr>
          <w:color w:val="auto"/>
          <w:sz w:val="22"/>
          <w:szCs w:val="22"/>
          <w:lang w:val="en-US"/>
        </w:rPr>
        <w:t>waste</w:t>
      </w:r>
      <w:proofErr w:type="gramEnd"/>
      <w:r w:rsidRPr="0052599F">
        <w:rPr>
          <w:color w:val="auto"/>
          <w:sz w:val="22"/>
          <w:szCs w:val="22"/>
          <w:lang w:val="en-US"/>
        </w:rPr>
        <w:t xml:space="preserve"> or potential source of bioenergy: a review. Chilean Journal Of Agricultural Research. [S. L.], p. 469-475. </w:t>
      </w:r>
      <w:proofErr w:type="spellStart"/>
      <w:r w:rsidRPr="0052599F">
        <w:rPr>
          <w:color w:val="auto"/>
          <w:sz w:val="22"/>
          <w:szCs w:val="22"/>
          <w:lang w:val="en-US"/>
        </w:rPr>
        <w:t>jul.</w:t>
      </w:r>
      <w:proofErr w:type="spellEnd"/>
      <w:r w:rsidRPr="0052599F">
        <w:rPr>
          <w:color w:val="auto"/>
          <w:sz w:val="22"/>
          <w:szCs w:val="22"/>
          <w:lang w:val="en-US"/>
        </w:rPr>
        <w:t xml:space="preserve"> 2011. </w:t>
      </w:r>
      <w:proofErr w:type="spellStart"/>
      <w:r w:rsidRPr="0052599F">
        <w:rPr>
          <w:color w:val="auto"/>
          <w:sz w:val="22"/>
          <w:szCs w:val="22"/>
          <w:lang w:val="en-US"/>
        </w:rPr>
        <w:t>Disponível</w:t>
      </w:r>
      <w:proofErr w:type="spellEnd"/>
      <w:r w:rsidRPr="0052599F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52599F">
        <w:rPr>
          <w:color w:val="auto"/>
          <w:sz w:val="22"/>
          <w:szCs w:val="22"/>
          <w:lang w:val="en-US"/>
        </w:rPr>
        <w:t>em</w:t>
      </w:r>
      <w:proofErr w:type="spellEnd"/>
      <w:r w:rsidRPr="0052599F">
        <w:rPr>
          <w:color w:val="auto"/>
          <w:sz w:val="22"/>
          <w:szCs w:val="22"/>
          <w:lang w:val="en-US"/>
        </w:rPr>
        <w:t xml:space="preserve">: http://www.bioline.org.br/pdf?cj11059. </w:t>
      </w:r>
      <w:r w:rsidRPr="0052599F">
        <w:rPr>
          <w:color w:val="auto"/>
          <w:sz w:val="22"/>
          <w:szCs w:val="22"/>
        </w:rPr>
        <w:t>Acesso em: 26 set. 2022.</w:t>
      </w:r>
    </w:p>
    <w:p w14:paraId="6567646D" w14:textId="77777777" w:rsidR="00BD2A32" w:rsidRDefault="00BD2A32" w:rsidP="0081719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52599F">
        <w:rPr>
          <w:color w:val="auto"/>
          <w:sz w:val="22"/>
          <w:szCs w:val="22"/>
        </w:rPr>
        <w:t>SANTOS, André Felipe de Melo Sales. Tratamento anaeróbio de chorume em conjunto com esgoto sanitário. 2009. 166 f. Tese (Doutorado) - Curso de Pós-Graduação em Engenharia Civil, Universidade Federal de Pernambuco, Recife, 2009.</w:t>
      </w:r>
    </w:p>
    <w:p w14:paraId="4A84866F" w14:textId="77777777" w:rsidR="00BD2A32" w:rsidRDefault="00BD2A32" w:rsidP="0081719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52599F">
        <w:rPr>
          <w:color w:val="auto"/>
          <w:sz w:val="22"/>
          <w:szCs w:val="22"/>
        </w:rPr>
        <w:t>SILVA, Camila Zanoni. Codigestão anaeróbia de lixiviado de aterro sanitário e glicerol. 2017. 66 f. Dissertação (Mestrado) - Curso de Pós-Graduação em Engenharia Agrícola, Universidade Estadual do Oeste do Paraná (Unioeste), Cascavel, 2017.</w:t>
      </w:r>
    </w:p>
    <w:p w14:paraId="59262C2F" w14:textId="77777777" w:rsidR="00BD2A32" w:rsidRDefault="00BD2A32" w:rsidP="0081719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52599F">
        <w:rPr>
          <w:color w:val="auto"/>
          <w:sz w:val="22"/>
          <w:szCs w:val="22"/>
        </w:rPr>
        <w:t>TONETO JÚNIOR, Rudinei; SAIANI, Carlos César Sandejo; DOURADO, Juscelino (org.). Resíduos Sólidos No Brasil: oportunidades e desafios da lei federal nº 12.305 (lei de resíduos sólidos). Barueri: Manole Ltda, 2014. 426 p.</w:t>
      </w:r>
    </w:p>
    <w:sectPr w:rsidR="00BD2A32" w:rsidSect="006239A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481B" w14:textId="77777777" w:rsidR="00C8150C" w:rsidRDefault="00C8150C">
      <w:r>
        <w:separator/>
      </w:r>
    </w:p>
  </w:endnote>
  <w:endnote w:type="continuationSeparator" w:id="0">
    <w:p w14:paraId="280CD1A1" w14:textId="77777777" w:rsidR="00C8150C" w:rsidRDefault="00C8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1"/>
      <w:gridCol w:w="5590"/>
    </w:tblGrid>
    <w:tr w:rsidR="00691D2C" w14:paraId="19F4D883" w14:textId="77777777" w:rsidTr="007010AA">
      <w:trPr>
        <w:trHeight w:val="849"/>
      </w:trPr>
      <w:tc>
        <w:tcPr>
          <w:tcW w:w="4605" w:type="dxa"/>
          <w:shd w:val="clear" w:color="auto" w:fill="auto"/>
          <w:vAlign w:val="center"/>
        </w:tcPr>
        <w:p w14:paraId="071A4794" w14:textId="1B37F89B" w:rsidR="00691D2C" w:rsidRDefault="00595D2B" w:rsidP="007010AA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21FCC883" wp14:editId="73C30231">
                <wp:extent cx="2152650" cy="447675"/>
                <wp:effectExtent l="0" t="0" r="0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  <w:vAlign w:val="center"/>
        </w:tcPr>
        <w:p w14:paraId="1638BE9A" w14:textId="532A8AE3" w:rsidR="00691D2C" w:rsidRDefault="00595D2B" w:rsidP="007010AA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79A51A22" wp14:editId="4F56E20A">
                <wp:extent cx="3543300" cy="333375"/>
                <wp:effectExtent l="0" t="0" r="0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3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22E6C4" w14:textId="77777777" w:rsidR="00C9142B" w:rsidRDefault="00C9142B" w:rsidP="00C9142B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1"/>
      <w:gridCol w:w="5590"/>
    </w:tblGrid>
    <w:tr w:rsidR="00691D2C" w14:paraId="6293EF6C" w14:textId="77777777" w:rsidTr="007010AA">
      <w:trPr>
        <w:trHeight w:val="849"/>
      </w:trPr>
      <w:tc>
        <w:tcPr>
          <w:tcW w:w="4605" w:type="dxa"/>
          <w:shd w:val="clear" w:color="auto" w:fill="auto"/>
          <w:vAlign w:val="center"/>
        </w:tcPr>
        <w:p w14:paraId="0CBDEEA8" w14:textId="0266A637" w:rsidR="00691D2C" w:rsidRDefault="00595D2B" w:rsidP="007010AA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1FEB316A" wp14:editId="2F1CE414">
                <wp:extent cx="2152650" cy="4476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  <w:vAlign w:val="center"/>
        </w:tcPr>
        <w:p w14:paraId="6D7953E2" w14:textId="577A62D0" w:rsidR="00691D2C" w:rsidRDefault="00595D2B" w:rsidP="007010AA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1CD37A70" wp14:editId="2A81FAAC">
                <wp:extent cx="3543300" cy="333375"/>
                <wp:effectExtent l="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3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54F8D8" w14:textId="77777777" w:rsidR="00691D2C" w:rsidRDefault="00691D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1B2A" w14:textId="77777777" w:rsidR="00C8150C" w:rsidRDefault="00C8150C">
      <w:r>
        <w:separator/>
      </w:r>
    </w:p>
  </w:footnote>
  <w:footnote w:type="continuationSeparator" w:id="0">
    <w:p w14:paraId="39F14A8A" w14:textId="77777777" w:rsidR="00C8150C" w:rsidRDefault="00C8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D954" w14:textId="5BC0C2A5" w:rsidR="00691D2C" w:rsidRDefault="00595D2B" w:rsidP="00691D2C">
    <w:pPr>
      <w:pStyle w:val="Cabealho"/>
      <w:jc w:val="center"/>
    </w:pPr>
    <w:r>
      <w:rPr>
        <w:noProof/>
      </w:rPr>
      <w:drawing>
        <wp:inline distT="0" distB="0" distL="0" distR="0" wp14:anchorId="780CE6BD" wp14:editId="79FC366C">
          <wp:extent cx="3629025" cy="762000"/>
          <wp:effectExtent l="0" t="0" r="0" b="0"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53" b="2798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D4B59" w14:textId="77777777" w:rsidR="008B4227" w:rsidRDefault="008B4227" w:rsidP="00691D2C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FCB8" w14:textId="3A94FC0B" w:rsidR="000E5C33" w:rsidRDefault="00595D2B" w:rsidP="00691D2C">
    <w:pPr>
      <w:pStyle w:val="Cabealho"/>
      <w:jc w:val="center"/>
    </w:pPr>
    <w:r>
      <w:rPr>
        <w:noProof/>
      </w:rPr>
      <w:drawing>
        <wp:inline distT="0" distB="0" distL="0" distR="0" wp14:anchorId="5ED802AB" wp14:editId="40529117">
          <wp:extent cx="3629025" cy="76200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53" b="2798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2FA7C" w14:textId="77777777" w:rsidR="008B4227" w:rsidRPr="00691D2C" w:rsidRDefault="008B4227" w:rsidP="00691D2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DD"/>
    <w:rsid w:val="0000058A"/>
    <w:rsid w:val="00002FF4"/>
    <w:rsid w:val="00007BF5"/>
    <w:rsid w:val="000115A3"/>
    <w:rsid w:val="00015B60"/>
    <w:rsid w:val="00020CBE"/>
    <w:rsid w:val="00022D0B"/>
    <w:rsid w:val="00030F47"/>
    <w:rsid w:val="00031AA0"/>
    <w:rsid w:val="00031C22"/>
    <w:rsid w:val="00031C75"/>
    <w:rsid w:val="00040CD6"/>
    <w:rsid w:val="00046884"/>
    <w:rsid w:val="0005714A"/>
    <w:rsid w:val="000611A5"/>
    <w:rsid w:val="0006391F"/>
    <w:rsid w:val="00064CB9"/>
    <w:rsid w:val="000665C4"/>
    <w:rsid w:val="000807C9"/>
    <w:rsid w:val="000A5CE4"/>
    <w:rsid w:val="000B0828"/>
    <w:rsid w:val="000B2226"/>
    <w:rsid w:val="000B68FC"/>
    <w:rsid w:val="000B6B96"/>
    <w:rsid w:val="000D0CA6"/>
    <w:rsid w:val="000D3765"/>
    <w:rsid w:val="000D387B"/>
    <w:rsid w:val="000D4A70"/>
    <w:rsid w:val="000E078A"/>
    <w:rsid w:val="000E5C33"/>
    <w:rsid w:val="000F16C5"/>
    <w:rsid w:val="000F22D6"/>
    <w:rsid w:val="000F2346"/>
    <w:rsid w:val="000F294D"/>
    <w:rsid w:val="000F2AD1"/>
    <w:rsid w:val="001003ED"/>
    <w:rsid w:val="00102D6D"/>
    <w:rsid w:val="00103D6C"/>
    <w:rsid w:val="001045BA"/>
    <w:rsid w:val="00104813"/>
    <w:rsid w:val="00105C9B"/>
    <w:rsid w:val="0011093A"/>
    <w:rsid w:val="00111469"/>
    <w:rsid w:val="00113EC9"/>
    <w:rsid w:val="00120B27"/>
    <w:rsid w:val="0012528B"/>
    <w:rsid w:val="0012588F"/>
    <w:rsid w:val="00135176"/>
    <w:rsid w:val="00135E02"/>
    <w:rsid w:val="0013606C"/>
    <w:rsid w:val="001549BA"/>
    <w:rsid w:val="00160C42"/>
    <w:rsid w:val="00162A59"/>
    <w:rsid w:val="0017235A"/>
    <w:rsid w:val="00173A2D"/>
    <w:rsid w:val="001751BC"/>
    <w:rsid w:val="001808CA"/>
    <w:rsid w:val="00180C1A"/>
    <w:rsid w:val="001813B6"/>
    <w:rsid w:val="00183167"/>
    <w:rsid w:val="00187485"/>
    <w:rsid w:val="00187604"/>
    <w:rsid w:val="001901C1"/>
    <w:rsid w:val="001A5BA0"/>
    <w:rsid w:val="001A77CC"/>
    <w:rsid w:val="001B0846"/>
    <w:rsid w:val="001B0BDB"/>
    <w:rsid w:val="001B4FCE"/>
    <w:rsid w:val="001B5B60"/>
    <w:rsid w:val="001B7ADB"/>
    <w:rsid w:val="001C3107"/>
    <w:rsid w:val="001C696E"/>
    <w:rsid w:val="001C72BE"/>
    <w:rsid w:val="001C7930"/>
    <w:rsid w:val="001D0FF4"/>
    <w:rsid w:val="001E2B04"/>
    <w:rsid w:val="001E6C02"/>
    <w:rsid w:val="001E78BA"/>
    <w:rsid w:val="001F074C"/>
    <w:rsid w:val="001F1C78"/>
    <w:rsid w:val="0020459D"/>
    <w:rsid w:val="0020696C"/>
    <w:rsid w:val="002074D6"/>
    <w:rsid w:val="002115F3"/>
    <w:rsid w:val="00211A1D"/>
    <w:rsid w:val="00215271"/>
    <w:rsid w:val="00215368"/>
    <w:rsid w:val="00215B04"/>
    <w:rsid w:val="00217832"/>
    <w:rsid w:val="00224D6F"/>
    <w:rsid w:val="00230277"/>
    <w:rsid w:val="00235CCC"/>
    <w:rsid w:val="002435AB"/>
    <w:rsid w:val="0025022C"/>
    <w:rsid w:val="00252D33"/>
    <w:rsid w:val="002549A2"/>
    <w:rsid w:val="00263D21"/>
    <w:rsid w:val="002670E6"/>
    <w:rsid w:val="0026715B"/>
    <w:rsid w:val="00272C04"/>
    <w:rsid w:val="002768AB"/>
    <w:rsid w:val="00280C84"/>
    <w:rsid w:val="00280E2A"/>
    <w:rsid w:val="00282CF3"/>
    <w:rsid w:val="002863B2"/>
    <w:rsid w:val="0029461D"/>
    <w:rsid w:val="00295380"/>
    <w:rsid w:val="002A5867"/>
    <w:rsid w:val="002A691F"/>
    <w:rsid w:val="002A70F7"/>
    <w:rsid w:val="002B215D"/>
    <w:rsid w:val="002B2EBF"/>
    <w:rsid w:val="002C043A"/>
    <w:rsid w:val="002C15A4"/>
    <w:rsid w:val="002C3529"/>
    <w:rsid w:val="002D3DE5"/>
    <w:rsid w:val="002D3E20"/>
    <w:rsid w:val="002D4D50"/>
    <w:rsid w:val="002D7202"/>
    <w:rsid w:val="002E1BEA"/>
    <w:rsid w:val="00304210"/>
    <w:rsid w:val="00304ACD"/>
    <w:rsid w:val="003129A0"/>
    <w:rsid w:val="003151E7"/>
    <w:rsid w:val="00321987"/>
    <w:rsid w:val="0032752D"/>
    <w:rsid w:val="00336586"/>
    <w:rsid w:val="003412C2"/>
    <w:rsid w:val="00344AA8"/>
    <w:rsid w:val="00347789"/>
    <w:rsid w:val="003507A3"/>
    <w:rsid w:val="003508B6"/>
    <w:rsid w:val="00351DA5"/>
    <w:rsid w:val="00356BBE"/>
    <w:rsid w:val="003571A1"/>
    <w:rsid w:val="003619B2"/>
    <w:rsid w:val="0036293A"/>
    <w:rsid w:val="0036576A"/>
    <w:rsid w:val="00367E45"/>
    <w:rsid w:val="0037404C"/>
    <w:rsid w:val="00377C28"/>
    <w:rsid w:val="00380272"/>
    <w:rsid w:val="003A7F72"/>
    <w:rsid w:val="003B1844"/>
    <w:rsid w:val="003B18DE"/>
    <w:rsid w:val="003B2FEB"/>
    <w:rsid w:val="003B3CF2"/>
    <w:rsid w:val="003B4229"/>
    <w:rsid w:val="003C7313"/>
    <w:rsid w:val="003D05A0"/>
    <w:rsid w:val="003D3A56"/>
    <w:rsid w:val="003E27A1"/>
    <w:rsid w:val="003E73B2"/>
    <w:rsid w:val="003F165D"/>
    <w:rsid w:val="003F1A67"/>
    <w:rsid w:val="003F3725"/>
    <w:rsid w:val="003F4681"/>
    <w:rsid w:val="003F6D04"/>
    <w:rsid w:val="00401337"/>
    <w:rsid w:val="00405D83"/>
    <w:rsid w:val="00415460"/>
    <w:rsid w:val="004209F4"/>
    <w:rsid w:val="00430C8F"/>
    <w:rsid w:val="00430F54"/>
    <w:rsid w:val="004319F0"/>
    <w:rsid w:val="00433370"/>
    <w:rsid w:val="00436F24"/>
    <w:rsid w:val="00437A35"/>
    <w:rsid w:val="0044178C"/>
    <w:rsid w:val="00442EEF"/>
    <w:rsid w:val="00443D4A"/>
    <w:rsid w:val="004449C6"/>
    <w:rsid w:val="00445880"/>
    <w:rsid w:val="00446C8A"/>
    <w:rsid w:val="00446D3A"/>
    <w:rsid w:val="00460F42"/>
    <w:rsid w:val="004656D7"/>
    <w:rsid w:val="004774F8"/>
    <w:rsid w:val="00477768"/>
    <w:rsid w:val="00480EE5"/>
    <w:rsid w:val="00481820"/>
    <w:rsid w:val="004822E1"/>
    <w:rsid w:val="004903B2"/>
    <w:rsid w:val="00490EAC"/>
    <w:rsid w:val="004A09A0"/>
    <w:rsid w:val="004A4FC0"/>
    <w:rsid w:val="004A78C8"/>
    <w:rsid w:val="004A7ADE"/>
    <w:rsid w:val="004B1B8B"/>
    <w:rsid w:val="004B50D9"/>
    <w:rsid w:val="004C0288"/>
    <w:rsid w:val="004C0C8B"/>
    <w:rsid w:val="004C4A01"/>
    <w:rsid w:val="004C5C09"/>
    <w:rsid w:val="004D050A"/>
    <w:rsid w:val="004D0C5A"/>
    <w:rsid w:val="004D2845"/>
    <w:rsid w:val="004E1B2A"/>
    <w:rsid w:val="004E2311"/>
    <w:rsid w:val="004E566E"/>
    <w:rsid w:val="004F1E8F"/>
    <w:rsid w:val="004F6E7E"/>
    <w:rsid w:val="004F7F6D"/>
    <w:rsid w:val="005033DD"/>
    <w:rsid w:val="005051B1"/>
    <w:rsid w:val="00513668"/>
    <w:rsid w:val="00520876"/>
    <w:rsid w:val="005208E0"/>
    <w:rsid w:val="00520DC9"/>
    <w:rsid w:val="0052318E"/>
    <w:rsid w:val="0052335F"/>
    <w:rsid w:val="005242BC"/>
    <w:rsid w:val="005252AF"/>
    <w:rsid w:val="0052599F"/>
    <w:rsid w:val="005330E9"/>
    <w:rsid w:val="005412B8"/>
    <w:rsid w:val="00541634"/>
    <w:rsid w:val="00541EB0"/>
    <w:rsid w:val="00543552"/>
    <w:rsid w:val="005612A9"/>
    <w:rsid w:val="00563D49"/>
    <w:rsid w:val="005658E5"/>
    <w:rsid w:val="00572076"/>
    <w:rsid w:val="00595D2B"/>
    <w:rsid w:val="005B0E11"/>
    <w:rsid w:val="005B268D"/>
    <w:rsid w:val="005B4ABF"/>
    <w:rsid w:val="005B4C2A"/>
    <w:rsid w:val="005C1645"/>
    <w:rsid w:val="005D48C9"/>
    <w:rsid w:val="005E66E5"/>
    <w:rsid w:val="00601DB7"/>
    <w:rsid w:val="00602496"/>
    <w:rsid w:val="00605E89"/>
    <w:rsid w:val="00607473"/>
    <w:rsid w:val="00611409"/>
    <w:rsid w:val="006126D9"/>
    <w:rsid w:val="00620A30"/>
    <w:rsid w:val="006239A5"/>
    <w:rsid w:val="00625041"/>
    <w:rsid w:val="0063051F"/>
    <w:rsid w:val="006360A8"/>
    <w:rsid w:val="00637B4C"/>
    <w:rsid w:val="00645632"/>
    <w:rsid w:val="00646521"/>
    <w:rsid w:val="00655EA1"/>
    <w:rsid w:val="006611A3"/>
    <w:rsid w:val="0066158A"/>
    <w:rsid w:val="0066176E"/>
    <w:rsid w:val="00662768"/>
    <w:rsid w:val="00666328"/>
    <w:rsid w:val="006673CA"/>
    <w:rsid w:val="00667EC0"/>
    <w:rsid w:val="0067252E"/>
    <w:rsid w:val="00673440"/>
    <w:rsid w:val="0067471E"/>
    <w:rsid w:val="006841C2"/>
    <w:rsid w:val="0068456A"/>
    <w:rsid w:val="00686F32"/>
    <w:rsid w:val="00691D2C"/>
    <w:rsid w:val="00692338"/>
    <w:rsid w:val="006948E7"/>
    <w:rsid w:val="00696BA7"/>
    <w:rsid w:val="00696D2A"/>
    <w:rsid w:val="006A044B"/>
    <w:rsid w:val="006B0256"/>
    <w:rsid w:val="006B0D93"/>
    <w:rsid w:val="006B2448"/>
    <w:rsid w:val="006B493A"/>
    <w:rsid w:val="006B6451"/>
    <w:rsid w:val="006C33F7"/>
    <w:rsid w:val="006C604F"/>
    <w:rsid w:val="006C62D8"/>
    <w:rsid w:val="006D2DD8"/>
    <w:rsid w:val="006D69DB"/>
    <w:rsid w:val="006D714C"/>
    <w:rsid w:val="006D7BEF"/>
    <w:rsid w:val="006E03A4"/>
    <w:rsid w:val="006E4A19"/>
    <w:rsid w:val="006E767D"/>
    <w:rsid w:val="006F0E1F"/>
    <w:rsid w:val="006F5FE0"/>
    <w:rsid w:val="006F63F6"/>
    <w:rsid w:val="007010AA"/>
    <w:rsid w:val="00702025"/>
    <w:rsid w:val="0070327F"/>
    <w:rsid w:val="00711EF0"/>
    <w:rsid w:val="007145D1"/>
    <w:rsid w:val="0072081B"/>
    <w:rsid w:val="007248A3"/>
    <w:rsid w:val="00724DA9"/>
    <w:rsid w:val="007324AD"/>
    <w:rsid w:val="00737322"/>
    <w:rsid w:val="00741C6A"/>
    <w:rsid w:val="0074312E"/>
    <w:rsid w:val="0074320B"/>
    <w:rsid w:val="00745766"/>
    <w:rsid w:val="00752C12"/>
    <w:rsid w:val="00764F31"/>
    <w:rsid w:val="0077341C"/>
    <w:rsid w:val="007740A8"/>
    <w:rsid w:val="00774238"/>
    <w:rsid w:val="00792178"/>
    <w:rsid w:val="007929A9"/>
    <w:rsid w:val="0079347F"/>
    <w:rsid w:val="00793CE6"/>
    <w:rsid w:val="007A0FE5"/>
    <w:rsid w:val="007A3367"/>
    <w:rsid w:val="007A6D13"/>
    <w:rsid w:val="007A6F7C"/>
    <w:rsid w:val="007B2B91"/>
    <w:rsid w:val="007B5D06"/>
    <w:rsid w:val="007C083E"/>
    <w:rsid w:val="007C4D3A"/>
    <w:rsid w:val="007C6935"/>
    <w:rsid w:val="007C6EC5"/>
    <w:rsid w:val="007D0776"/>
    <w:rsid w:val="007D1082"/>
    <w:rsid w:val="007E6C53"/>
    <w:rsid w:val="007F3F2C"/>
    <w:rsid w:val="007F5126"/>
    <w:rsid w:val="00804EE8"/>
    <w:rsid w:val="008077D4"/>
    <w:rsid w:val="0081570E"/>
    <w:rsid w:val="00817190"/>
    <w:rsid w:val="0082080B"/>
    <w:rsid w:val="008219CC"/>
    <w:rsid w:val="00831835"/>
    <w:rsid w:val="008431A3"/>
    <w:rsid w:val="00846293"/>
    <w:rsid w:val="00850CFC"/>
    <w:rsid w:val="00865856"/>
    <w:rsid w:val="0087058C"/>
    <w:rsid w:val="008723F4"/>
    <w:rsid w:val="00891803"/>
    <w:rsid w:val="008A2DA1"/>
    <w:rsid w:val="008A413B"/>
    <w:rsid w:val="008A610B"/>
    <w:rsid w:val="008A6F55"/>
    <w:rsid w:val="008B4227"/>
    <w:rsid w:val="008C106E"/>
    <w:rsid w:val="008C1D5F"/>
    <w:rsid w:val="008C436D"/>
    <w:rsid w:val="008D43CF"/>
    <w:rsid w:val="008D7AA5"/>
    <w:rsid w:val="008F085A"/>
    <w:rsid w:val="008F0D9F"/>
    <w:rsid w:val="008F72EA"/>
    <w:rsid w:val="009020E0"/>
    <w:rsid w:val="0091208C"/>
    <w:rsid w:val="0091228C"/>
    <w:rsid w:val="009139C1"/>
    <w:rsid w:val="00913E4D"/>
    <w:rsid w:val="00917571"/>
    <w:rsid w:val="00917D1D"/>
    <w:rsid w:val="0092075D"/>
    <w:rsid w:val="00922128"/>
    <w:rsid w:val="00933F95"/>
    <w:rsid w:val="00940AB9"/>
    <w:rsid w:val="0094773C"/>
    <w:rsid w:val="00953421"/>
    <w:rsid w:val="009745E9"/>
    <w:rsid w:val="0097685C"/>
    <w:rsid w:val="00976B0A"/>
    <w:rsid w:val="00981719"/>
    <w:rsid w:val="00985351"/>
    <w:rsid w:val="009878E2"/>
    <w:rsid w:val="009A0F8C"/>
    <w:rsid w:val="009A1D67"/>
    <w:rsid w:val="009A357A"/>
    <w:rsid w:val="009A6630"/>
    <w:rsid w:val="009A742D"/>
    <w:rsid w:val="009B0229"/>
    <w:rsid w:val="009B44C1"/>
    <w:rsid w:val="009B6FAC"/>
    <w:rsid w:val="009F68BB"/>
    <w:rsid w:val="00A0212E"/>
    <w:rsid w:val="00A1652A"/>
    <w:rsid w:val="00A2762F"/>
    <w:rsid w:val="00A35221"/>
    <w:rsid w:val="00A4006D"/>
    <w:rsid w:val="00A40B19"/>
    <w:rsid w:val="00A47085"/>
    <w:rsid w:val="00A54EDE"/>
    <w:rsid w:val="00A56894"/>
    <w:rsid w:val="00A6766C"/>
    <w:rsid w:val="00A707BC"/>
    <w:rsid w:val="00A82865"/>
    <w:rsid w:val="00A856A0"/>
    <w:rsid w:val="00A95F1C"/>
    <w:rsid w:val="00A963E3"/>
    <w:rsid w:val="00A96919"/>
    <w:rsid w:val="00AA5229"/>
    <w:rsid w:val="00AA64CD"/>
    <w:rsid w:val="00AA7946"/>
    <w:rsid w:val="00AB3C69"/>
    <w:rsid w:val="00AB50E9"/>
    <w:rsid w:val="00AB7E4E"/>
    <w:rsid w:val="00AC1164"/>
    <w:rsid w:val="00AC175C"/>
    <w:rsid w:val="00AD3679"/>
    <w:rsid w:val="00AD4464"/>
    <w:rsid w:val="00AE2916"/>
    <w:rsid w:val="00AE51FB"/>
    <w:rsid w:val="00AE72B4"/>
    <w:rsid w:val="00B020F6"/>
    <w:rsid w:val="00B049F2"/>
    <w:rsid w:val="00B15FDD"/>
    <w:rsid w:val="00B21C8D"/>
    <w:rsid w:val="00B233DF"/>
    <w:rsid w:val="00B2530D"/>
    <w:rsid w:val="00B31524"/>
    <w:rsid w:val="00B474D0"/>
    <w:rsid w:val="00B47DF7"/>
    <w:rsid w:val="00B5094D"/>
    <w:rsid w:val="00B715B1"/>
    <w:rsid w:val="00B71940"/>
    <w:rsid w:val="00B741AA"/>
    <w:rsid w:val="00B844A1"/>
    <w:rsid w:val="00B845B1"/>
    <w:rsid w:val="00B8735C"/>
    <w:rsid w:val="00B96481"/>
    <w:rsid w:val="00BA0A7D"/>
    <w:rsid w:val="00BB1366"/>
    <w:rsid w:val="00BB217D"/>
    <w:rsid w:val="00BB3136"/>
    <w:rsid w:val="00BD1BFF"/>
    <w:rsid w:val="00BD2A32"/>
    <w:rsid w:val="00BD4CBB"/>
    <w:rsid w:val="00BD5C55"/>
    <w:rsid w:val="00BD7BE5"/>
    <w:rsid w:val="00BE0595"/>
    <w:rsid w:val="00BE328A"/>
    <w:rsid w:val="00BE42FC"/>
    <w:rsid w:val="00BE699D"/>
    <w:rsid w:val="00BF1A84"/>
    <w:rsid w:val="00BF1D65"/>
    <w:rsid w:val="00BF34CC"/>
    <w:rsid w:val="00C05A0B"/>
    <w:rsid w:val="00C12B30"/>
    <w:rsid w:val="00C12DD4"/>
    <w:rsid w:val="00C21D77"/>
    <w:rsid w:val="00C2493A"/>
    <w:rsid w:val="00C2505D"/>
    <w:rsid w:val="00C2595F"/>
    <w:rsid w:val="00C27CDF"/>
    <w:rsid w:val="00C32D2F"/>
    <w:rsid w:val="00C350B6"/>
    <w:rsid w:val="00C437CB"/>
    <w:rsid w:val="00C44D7F"/>
    <w:rsid w:val="00C44FE1"/>
    <w:rsid w:val="00C4500C"/>
    <w:rsid w:val="00C519A8"/>
    <w:rsid w:val="00C616AD"/>
    <w:rsid w:val="00C6791C"/>
    <w:rsid w:val="00C7350E"/>
    <w:rsid w:val="00C77353"/>
    <w:rsid w:val="00C8150C"/>
    <w:rsid w:val="00C83527"/>
    <w:rsid w:val="00C8680D"/>
    <w:rsid w:val="00C875D8"/>
    <w:rsid w:val="00C877CD"/>
    <w:rsid w:val="00C9142B"/>
    <w:rsid w:val="00CA3D61"/>
    <w:rsid w:val="00CB3747"/>
    <w:rsid w:val="00CB5CDC"/>
    <w:rsid w:val="00CB65D6"/>
    <w:rsid w:val="00CC053E"/>
    <w:rsid w:val="00CD00C0"/>
    <w:rsid w:val="00CE42A2"/>
    <w:rsid w:val="00CE5620"/>
    <w:rsid w:val="00CE598C"/>
    <w:rsid w:val="00CF303F"/>
    <w:rsid w:val="00CF4D1D"/>
    <w:rsid w:val="00CF578B"/>
    <w:rsid w:val="00D03038"/>
    <w:rsid w:val="00D06A0C"/>
    <w:rsid w:val="00D11056"/>
    <w:rsid w:val="00D11DD0"/>
    <w:rsid w:val="00D21D31"/>
    <w:rsid w:val="00D2333E"/>
    <w:rsid w:val="00D27445"/>
    <w:rsid w:val="00D2784F"/>
    <w:rsid w:val="00D27F47"/>
    <w:rsid w:val="00D30A13"/>
    <w:rsid w:val="00D30C5B"/>
    <w:rsid w:val="00D34EA3"/>
    <w:rsid w:val="00D40D87"/>
    <w:rsid w:val="00D4283E"/>
    <w:rsid w:val="00D46ABA"/>
    <w:rsid w:val="00D52DA9"/>
    <w:rsid w:val="00D534FF"/>
    <w:rsid w:val="00D81087"/>
    <w:rsid w:val="00D85D60"/>
    <w:rsid w:val="00D8762A"/>
    <w:rsid w:val="00D90088"/>
    <w:rsid w:val="00DA0EF6"/>
    <w:rsid w:val="00DA381B"/>
    <w:rsid w:val="00DA3DAD"/>
    <w:rsid w:val="00DA5942"/>
    <w:rsid w:val="00DB05C3"/>
    <w:rsid w:val="00DD5C2D"/>
    <w:rsid w:val="00DD7657"/>
    <w:rsid w:val="00DE4A67"/>
    <w:rsid w:val="00DF42CD"/>
    <w:rsid w:val="00DF678F"/>
    <w:rsid w:val="00DF761C"/>
    <w:rsid w:val="00E054E0"/>
    <w:rsid w:val="00E1042F"/>
    <w:rsid w:val="00E14911"/>
    <w:rsid w:val="00E16B72"/>
    <w:rsid w:val="00E35FB9"/>
    <w:rsid w:val="00E377E4"/>
    <w:rsid w:val="00E44D1B"/>
    <w:rsid w:val="00E53049"/>
    <w:rsid w:val="00E5699D"/>
    <w:rsid w:val="00E56BE7"/>
    <w:rsid w:val="00E56DAA"/>
    <w:rsid w:val="00E61358"/>
    <w:rsid w:val="00E62EB6"/>
    <w:rsid w:val="00E6380E"/>
    <w:rsid w:val="00E718D0"/>
    <w:rsid w:val="00E74C1E"/>
    <w:rsid w:val="00E86B6C"/>
    <w:rsid w:val="00E93BF5"/>
    <w:rsid w:val="00E97BD0"/>
    <w:rsid w:val="00EA20EF"/>
    <w:rsid w:val="00EA7168"/>
    <w:rsid w:val="00EB0FE3"/>
    <w:rsid w:val="00EB2648"/>
    <w:rsid w:val="00EB28CC"/>
    <w:rsid w:val="00EB309E"/>
    <w:rsid w:val="00EB392D"/>
    <w:rsid w:val="00EC424D"/>
    <w:rsid w:val="00EC75D4"/>
    <w:rsid w:val="00ED125E"/>
    <w:rsid w:val="00ED197C"/>
    <w:rsid w:val="00ED5CE1"/>
    <w:rsid w:val="00EE02DF"/>
    <w:rsid w:val="00EE2758"/>
    <w:rsid w:val="00EE5ACA"/>
    <w:rsid w:val="00EE74EB"/>
    <w:rsid w:val="00EF5052"/>
    <w:rsid w:val="00EF6DDD"/>
    <w:rsid w:val="00F026C6"/>
    <w:rsid w:val="00F122F5"/>
    <w:rsid w:val="00F14DB5"/>
    <w:rsid w:val="00F155E1"/>
    <w:rsid w:val="00F36950"/>
    <w:rsid w:val="00F369C9"/>
    <w:rsid w:val="00F421ED"/>
    <w:rsid w:val="00F42855"/>
    <w:rsid w:val="00F47800"/>
    <w:rsid w:val="00F57FD6"/>
    <w:rsid w:val="00F6155A"/>
    <w:rsid w:val="00F7030B"/>
    <w:rsid w:val="00F759CA"/>
    <w:rsid w:val="00F80278"/>
    <w:rsid w:val="00F8121F"/>
    <w:rsid w:val="00F813F8"/>
    <w:rsid w:val="00F81AF6"/>
    <w:rsid w:val="00F85B0C"/>
    <w:rsid w:val="00F86389"/>
    <w:rsid w:val="00F9155F"/>
    <w:rsid w:val="00F92573"/>
    <w:rsid w:val="00F92B0E"/>
    <w:rsid w:val="00F955A4"/>
    <w:rsid w:val="00FA27EF"/>
    <w:rsid w:val="00FB0312"/>
    <w:rsid w:val="00FB480E"/>
    <w:rsid w:val="00FB49D8"/>
    <w:rsid w:val="00FB62BB"/>
    <w:rsid w:val="00FB6BE3"/>
    <w:rsid w:val="00FB76A8"/>
    <w:rsid w:val="00FC0CF4"/>
    <w:rsid w:val="00FC49A5"/>
    <w:rsid w:val="00FC4DF6"/>
    <w:rsid w:val="00FD60CF"/>
    <w:rsid w:val="00FE0192"/>
    <w:rsid w:val="00FE4DB1"/>
    <w:rsid w:val="00FE4FD8"/>
    <w:rsid w:val="00FF0C5C"/>
    <w:rsid w:val="00FF0EB8"/>
    <w:rsid w:val="00FF2487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4AACE8"/>
  <w15:chartTrackingRefBased/>
  <w15:docId w15:val="{35B1E812-205D-499F-819C-CE3EA7B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3D49"/>
  </w:style>
  <w:style w:type="paragraph" w:styleId="Ttulo1">
    <w:name w:val="heading 1"/>
    <w:basedOn w:val="Normal"/>
    <w:next w:val="Normal"/>
    <w:qFormat/>
    <w:rsid w:val="00563D49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563D49"/>
    <w:pPr>
      <w:keepNext/>
      <w:jc w:val="center"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63D49"/>
    <w:rPr>
      <w:sz w:val="24"/>
    </w:rPr>
  </w:style>
  <w:style w:type="paragraph" w:styleId="Corpodetexto2">
    <w:name w:val="Body Text 2"/>
    <w:basedOn w:val="Normal"/>
    <w:rsid w:val="00563D49"/>
    <w:rPr>
      <w:sz w:val="22"/>
    </w:rPr>
  </w:style>
  <w:style w:type="paragraph" w:styleId="Textodenotaderodap">
    <w:name w:val="footnote text"/>
    <w:basedOn w:val="Normal"/>
    <w:semiHidden/>
    <w:rsid w:val="00563D49"/>
  </w:style>
  <w:style w:type="character" w:styleId="Refdenotaderodap">
    <w:name w:val="footnote reference"/>
    <w:semiHidden/>
    <w:rsid w:val="00563D49"/>
    <w:rPr>
      <w:vertAlign w:val="superscript"/>
    </w:rPr>
  </w:style>
  <w:style w:type="paragraph" w:styleId="Cabealho">
    <w:name w:val="header"/>
    <w:basedOn w:val="Normal"/>
    <w:rsid w:val="00563D4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3D49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563D49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9020E0"/>
    <w:pPr>
      <w:suppressAutoHyphens/>
    </w:pPr>
    <w:rPr>
      <w:rFonts w:eastAsia="SimSun"/>
      <w:b/>
      <w:bCs/>
      <w:lang w:val="en-US" w:eastAsia="ar-SA"/>
    </w:rPr>
  </w:style>
  <w:style w:type="paragraph" w:customStyle="1" w:styleId="Default">
    <w:name w:val="Default"/>
    <w:rsid w:val="009B44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44C1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686F32"/>
    <w:pPr>
      <w:jc w:val="center"/>
    </w:pPr>
    <w:rPr>
      <w:b/>
      <w:bCs/>
      <w:sz w:val="24"/>
      <w:szCs w:val="24"/>
      <w:u w:val="single"/>
      <w:lang w:val="x-none" w:eastAsia="en-US"/>
    </w:rPr>
  </w:style>
  <w:style w:type="character" w:customStyle="1" w:styleId="TtuloChar">
    <w:name w:val="Título Char"/>
    <w:link w:val="Ttulo"/>
    <w:rsid w:val="00686F32"/>
    <w:rPr>
      <w:b/>
      <w:bCs/>
      <w:sz w:val="24"/>
      <w:szCs w:val="24"/>
      <w:u w:val="single"/>
      <w:lang w:eastAsia="en-US"/>
    </w:rPr>
  </w:style>
  <w:style w:type="paragraph" w:customStyle="1" w:styleId="Text">
    <w:name w:val="Text"/>
    <w:basedOn w:val="Normal"/>
    <w:rsid w:val="00FB49D8"/>
    <w:pPr>
      <w:widowControl w:val="0"/>
      <w:autoSpaceDE w:val="0"/>
      <w:autoSpaceDN w:val="0"/>
      <w:spacing w:line="252" w:lineRule="auto"/>
      <w:ind w:firstLine="202"/>
      <w:jc w:val="both"/>
    </w:pPr>
    <w:rPr>
      <w:lang w:val="en-US" w:eastAsia="en-US"/>
    </w:rPr>
  </w:style>
  <w:style w:type="character" w:customStyle="1" w:styleId="A1">
    <w:name w:val="A1"/>
    <w:uiPriority w:val="99"/>
    <w:rsid w:val="00FB49D8"/>
    <w:rPr>
      <w:color w:val="000000"/>
      <w:sz w:val="20"/>
      <w:szCs w:val="20"/>
    </w:rPr>
  </w:style>
  <w:style w:type="character" w:customStyle="1" w:styleId="A2">
    <w:name w:val="A2"/>
    <w:uiPriority w:val="99"/>
    <w:rsid w:val="00FB49D8"/>
    <w:rPr>
      <w:color w:val="000000"/>
      <w:sz w:val="11"/>
      <w:szCs w:val="11"/>
    </w:rPr>
  </w:style>
  <w:style w:type="paragraph" w:styleId="TextosemFormatao">
    <w:name w:val="Plain Text"/>
    <w:basedOn w:val="Normal"/>
    <w:link w:val="TextosemFormataoChar"/>
    <w:unhideWhenUsed/>
    <w:rsid w:val="004822E1"/>
    <w:pPr>
      <w:spacing w:beforeAutospacing="1" w:afterAutospacing="1"/>
      <w:jc w:val="both"/>
    </w:pPr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rsid w:val="004822E1"/>
    <w:rPr>
      <w:rFonts w:ascii="Consolas" w:hAnsi="Consolas"/>
      <w:sz w:val="21"/>
      <w:szCs w:val="21"/>
      <w:lang w:val="x-none" w:eastAsia="x-none"/>
    </w:rPr>
  </w:style>
  <w:style w:type="paragraph" w:styleId="Textodebalo">
    <w:name w:val="Balloon Text"/>
    <w:basedOn w:val="Normal"/>
    <w:link w:val="TextodebaloChar"/>
    <w:rsid w:val="00C350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350B6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4774F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774F8"/>
  </w:style>
  <w:style w:type="character" w:customStyle="1" w:styleId="TextodecomentrioChar">
    <w:name w:val="Texto de comentário Char"/>
    <w:basedOn w:val="Fontepargpadro"/>
    <w:link w:val="Textodecomentrio"/>
    <w:rsid w:val="004774F8"/>
  </w:style>
  <w:style w:type="paragraph" w:styleId="Assuntodocomentrio">
    <w:name w:val="annotation subject"/>
    <w:basedOn w:val="Textodecomentrio"/>
    <w:next w:val="Textodecomentrio"/>
    <w:link w:val="AssuntodocomentrioChar"/>
    <w:rsid w:val="004774F8"/>
    <w:rPr>
      <w:b/>
      <w:bCs/>
    </w:rPr>
  </w:style>
  <w:style w:type="character" w:customStyle="1" w:styleId="AssuntodocomentrioChar">
    <w:name w:val="Assunto do comentário Char"/>
    <w:link w:val="Assuntodocomentrio"/>
    <w:rsid w:val="004774F8"/>
    <w:rPr>
      <w:b/>
      <w:bCs/>
    </w:rPr>
  </w:style>
  <w:style w:type="paragraph" w:customStyle="1" w:styleId="p11">
    <w:name w:val="p11"/>
    <w:basedOn w:val="Normal"/>
    <w:rsid w:val="00E93BF5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table" w:styleId="Tabelacomgrade">
    <w:name w:val="Table Grid"/>
    <w:basedOn w:val="Tabelanormal"/>
    <w:rsid w:val="0069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AB7E4E"/>
    <w:pPr>
      <w:spacing w:before="100" w:beforeAutospacing="1" w:afterAutospacing="1"/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52599F"/>
  </w:style>
  <w:style w:type="character" w:styleId="MenoPendente">
    <w:name w:val="Unresolved Mention"/>
    <w:basedOn w:val="Fontepargpadro"/>
    <w:uiPriority w:val="99"/>
    <w:semiHidden/>
    <w:unhideWhenUsed/>
    <w:rsid w:val="00525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unioestebr-my.sharepoint.com/personal/gustavo_pedroso_unioeste_br/Documents/TCC/Experimento/Planejamento%20Experimental_An&#225;lises_Gustavo%20(Final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unioestebr-my.sharepoint.com/personal/gustavo_pedroso_unioeste_br/Documents/TCC/Experimento/Planejamento%20Experimental_An&#225;lises_Gustavo%20(Final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'Planejamento Experimental'!$I$41</c:f>
              <c:strCache>
                <c:ptCount val="1"/>
                <c:pt idx="0">
                  <c:v>Remoção de DQOsolúvel</c:v>
                </c:pt>
              </c:strCache>
            </c:strRef>
          </c:tx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cat>
            <c:strRef>
              <c:f>'Planejamento Experimental'!$H$52:$H$55</c:f>
              <c:strCache>
                <c:ptCount val="4"/>
                <c:pt idx="0">
                  <c:v>Tempo (d)</c:v>
                </c:pt>
                <c:pt idx="1">
                  <c:v>pH</c:v>
                </c:pt>
                <c:pt idx="2">
                  <c:v>% LAS</c:v>
                </c:pt>
                <c:pt idx="3">
                  <c:v>% G</c:v>
                </c:pt>
              </c:strCache>
            </c:strRef>
          </c:cat>
          <c:val>
            <c:numRef>
              <c:f>'Planejamento Experimental'!$I$44:$I$47</c:f>
              <c:numCache>
                <c:formatCode>0.0000</c:formatCode>
                <c:ptCount val="4"/>
                <c:pt idx="0">
                  <c:v>2.9700000000000001E-2</c:v>
                </c:pt>
                <c:pt idx="1">
                  <c:v>-12.7517</c:v>
                </c:pt>
                <c:pt idx="2">
                  <c:v>-17.872499999999999</c:v>
                </c:pt>
                <c:pt idx="3">
                  <c:v>-2.6779999999999999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B5-4FB3-B15B-FF2E860D46B7}"/>
            </c:ext>
          </c:extLst>
        </c:ser>
        <c:ser>
          <c:idx val="0"/>
          <c:order val="1"/>
          <c:tx>
            <c:strRef>
              <c:f>'Planejamento Experimental'!$I$49</c:f>
              <c:strCache>
                <c:ptCount val="1"/>
                <c:pt idx="0">
                  <c:v>Remoção de DQOfiltrada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cat>
            <c:strRef>
              <c:f>'Planejamento Experimental'!$H$52:$H$55</c:f>
              <c:strCache>
                <c:ptCount val="4"/>
                <c:pt idx="0">
                  <c:v>Tempo (d)</c:v>
                </c:pt>
                <c:pt idx="1">
                  <c:v>pH</c:v>
                </c:pt>
                <c:pt idx="2">
                  <c:v>% LAS</c:v>
                </c:pt>
                <c:pt idx="3">
                  <c:v>% G</c:v>
                </c:pt>
              </c:strCache>
            </c:strRef>
          </c:cat>
          <c:val>
            <c:numRef>
              <c:f>'Planejamento Experimental'!$I$52:$I$55</c:f>
              <c:numCache>
                <c:formatCode>0.0000</c:formatCode>
                <c:ptCount val="4"/>
                <c:pt idx="0">
                  <c:v>-9.9395000000000007</c:v>
                </c:pt>
                <c:pt idx="1">
                  <c:v>-7.5122999999999998</c:v>
                </c:pt>
                <c:pt idx="2">
                  <c:v>-37.137300000000003</c:v>
                </c:pt>
                <c:pt idx="3">
                  <c:v>5.3573000000000004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B5-4FB3-B15B-FF2E860D46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1358599632"/>
        <c:axId val="1358599152"/>
      </c:barChart>
      <c:catAx>
        <c:axId val="13585996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Fatores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358599152"/>
        <c:crosses val="autoZero"/>
        <c:auto val="1"/>
        <c:lblAlgn val="ctr"/>
        <c:lblOffset val="0"/>
        <c:noMultiLvlLbl val="0"/>
      </c:catAx>
      <c:valAx>
        <c:axId val="1358599152"/>
        <c:scaling>
          <c:orientation val="minMax"/>
          <c:max val="10"/>
          <c:min val="-40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Efeito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35859963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'[Planejamento Experimental_Análises_Gustavo (Final).xlsx]Gráficos AIAPAVATpH'!$B$1</c:f>
              <c:strCache>
                <c:ptCount val="1"/>
                <c:pt idx="0">
                  <c:v>pH Entrada</c:v>
                </c:pt>
              </c:strCache>
            </c:strRef>
          </c:tx>
          <c:spPr>
            <a:pattFill prst="pct90">
              <a:fgClr>
                <a:schemeClr val="bg2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  <a:prstDash val="solid"/>
            </a:ln>
            <a:effectLst/>
          </c:spPr>
          <c:invertIfNegative val="0"/>
          <c:val>
            <c:numRef>
              <c:f>'[1]Gráficos AIAPAVATpH'!$B$3:$B$13</c:f>
              <c:numCache>
                <c:formatCode>0.00</c:formatCode>
                <c:ptCount val="11"/>
                <c:pt idx="0">
                  <c:v>7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7</c:v>
                </c:pt>
                <c:pt idx="5">
                  <c:v>8</c:v>
                </c:pt>
                <c:pt idx="6">
                  <c:v>7</c:v>
                </c:pt>
                <c:pt idx="7">
                  <c:v>7</c:v>
                </c:pt>
                <c:pt idx="8">
                  <c:v>7.5</c:v>
                </c:pt>
                <c:pt idx="9">
                  <c:v>7.5</c:v>
                </c:pt>
                <c:pt idx="10">
                  <c:v>7.5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'[1]Gráficos AIAPAVATpH'!$A$3:$A$13</c15:sqref>
                        </c15:formulaRef>
                      </c:ext>
                    </c:extLst>
                    <c:strCache>
                      <c:ptCount val="11"/>
                      <c:pt idx="0">
                        <c:v>R1</c:v>
                      </c:pt>
                      <c:pt idx="1">
                        <c:v>R2</c:v>
                      </c:pt>
                      <c:pt idx="2">
                        <c:v>R3</c:v>
                      </c:pt>
                      <c:pt idx="3">
                        <c:v>R4</c:v>
                      </c:pt>
                      <c:pt idx="4">
                        <c:v>R5</c:v>
                      </c:pt>
                      <c:pt idx="5">
                        <c:v>R6</c:v>
                      </c:pt>
                      <c:pt idx="6">
                        <c:v>R7</c:v>
                      </c:pt>
                      <c:pt idx="7">
                        <c:v>R8</c:v>
                      </c:pt>
                      <c:pt idx="8">
                        <c:v>R9</c:v>
                      </c:pt>
                      <c:pt idx="9">
                        <c:v>R10</c:v>
                      </c:pt>
                      <c:pt idx="10">
                        <c:v>R11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0-DEED-4F6C-AA06-7D8C1939F2F2}"/>
            </c:ext>
          </c:extLst>
        </c:ser>
        <c:ser>
          <c:idx val="1"/>
          <c:order val="1"/>
          <c:tx>
            <c:strRef>
              <c:f>'[Planejamento Experimental_Análises_Gustavo (Final).xlsx]Gráficos AIAPAVATpH'!$C$1</c:f>
              <c:strCache>
                <c:ptCount val="1"/>
                <c:pt idx="0">
                  <c:v>pH Saída</c:v>
                </c:pt>
              </c:strCache>
            </c:strRef>
          </c:tx>
          <c:spPr>
            <a:pattFill prst="pct30">
              <a:fgClr>
                <a:schemeClr val="bg2">
                  <a:lumMod val="75000"/>
                </a:schemeClr>
              </a:fgClr>
              <a:bgClr>
                <a:schemeClr val="bg1"/>
              </a:bgClr>
            </a:pattFill>
            <a:ln w="12700" cmpd="sng">
              <a:solidFill>
                <a:schemeClr val="tx1"/>
              </a:solidFill>
              <a:prstDash val="solid"/>
              <a:round/>
            </a:ln>
            <a:effectLst/>
          </c:spPr>
          <c:invertIfNegative val="0"/>
          <c:val>
            <c:numRef>
              <c:f>'[1]Gráficos AIAPAVATpH'!$C$3:$C$13</c:f>
              <c:numCache>
                <c:formatCode>General</c:formatCode>
                <c:ptCount val="11"/>
                <c:pt idx="0">
                  <c:v>7.73</c:v>
                </c:pt>
                <c:pt idx="1">
                  <c:v>7.77</c:v>
                </c:pt>
                <c:pt idx="2">
                  <c:v>7.64</c:v>
                </c:pt>
                <c:pt idx="3">
                  <c:v>7.23</c:v>
                </c:pt>
                <c:pt idx="4">
                  <c:v>7.42</c:v>
                </c:pt>
                <c:pt idx="5">
                  <c:v>7.09</c:v>
                </c:pt>
                <c:pt idx="6">
                  <c:v>7.16</c:v>
                </c:pt>
                <c:pt idx="7">
                  <c:v>7.31</c:v>
                </c:pt>
                <c:pt idx="8">
                  <c:v>7.5</c:v>
                </c:pt>
                <c:pt idx="9">
                  <c:v>7.46</c:v>
                </c:pt>
                <c:pt idx="10">
                  <c:v>7.5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'[1]Gráficos AIAPAVATpH'!$A$3:$A$13</c15:sqref>
                        </c15:formulaRef>
                      </c:ext>
                    </c:extLst>
                    <c:strCache>
                      <c:ptCount val="11"/>
                      <c:pt idx="0">
                        <c:v>R1</c:v>
                      </c:pt>
                      <c:pt idx="1">
                        <c:v>R2</c:v>
                      </c:pt>
                      <c:pt idx="2">
                        <c:v>R3</c:v>
                      </c:pt>
                      <c:pt idx="3">
                        <c:v>R4</c:v>
                      </c:pt>
                      <c:pt idx="4">
                        <c:v>R5</c:v>
                      </c:pt>
                      <c:pt idx="5">
                        <c:v>R6</c:v>
                      </c:pt>
                      <c:pt idx="6">
                        <c:v>R7</c:v>
                      </c:pt>
                      <c:pt idx="7">
                        <c:v>R8</c:v>
                      </c:pt>
                      <c:pt idx="8">
                        <c:v>R9</c:v>
                      </c:pt>
                      <c:pt idx="9">
                        <c:v>R10</c:v>
                      </c:pt>
                      <c:pt idx="10">
                        <c:v>R11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1-DEED-4F6C-AA06-7D8C1939F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695697935"/>
        <c:axId val="1695699183"/>
      </c:barChart>
      <c:scatterChart>
        <c:scatterStyle val="lineMarker"/>
        <c:varyColors val="0"/>
        <c:ser>
          <c:idx val="2"/>
          <c:order val="2"/>
          <c:tx>
            <c:v>AI/AP Entrada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31750">
                <a:solidFill>
                  <a:srgbClr val="0070C0"/>
                </a:solidFill>
              </a:ln>
              <a:effectLst/>
            </c:spPr>
          </c:marker>
          <c:yVal>
            <c:numRef>
              <c:f>'[1]Gráficos AIAPAVATpH'!$D$3:$D$13</c:f>
              <c:numCache>
                <c:formatCode>0.000</c:formatCode>
                <c:ptCount val="11"/>
                <c:pt idx="0">
                  <c:v>0.11666666666666668</c:v>
                </c:pt>
                <c:pt idx="1">
                  <c:v>0.2166666666666667</c:v>
                </c:pt>
                <c:pt idx="2">
                  <c:v>0.21031746031746035</c:v>
                </c:pt>
                <c:pt idx="3">
                  <c:v>0.20915032679738557</c:v>
                </c:pt>
                <c:pt idx="4">
                  <c:v>0.20915032679738557</c:v>
                </c:pt>
                <c:pt idx="5">
                  <c:v>0.11666666666666668</c:v>
                </c:pt>
                <c:pt idx="6">
                  <c:v>0.21031746031746035</c:v>
                </c:pt>
                <c:pt idx="7">
                  <c:v>0.2166666666666667</c:v>
                </c:pt>
                <c:pt idx="8">
                  <c:v>0.16071428571428578</c:v>
                </c:pt>
                <c:pt idx="9">
                  <c:v>0.16071428571428578</c:v>
                </c:pt>
                <c:pt idx="10">
                  <c:v>0.16071428571428578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EED-4F6C-AA06-7D8C1939F2F2}"/>
            </c:ext>
          </c:extLst>
        </c:ser>
        <c:ser>
          <c:idx val="3"/>
          <c:order val="3"/>
          <c:tx>
            <c:v>AV/AT Entrada</c:v>
          </c:tx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accent4"/>
              </a:solidFill>
              <a:ln w="31750">
                <a:solidFill>
                  <a:schemeClr val="accent4"/>
                </a:solidFill>
              </a:ln>
              <a:effectLst/>
            </c:spPr>
          </c:marker>
          <c:yVal>
            <c:numRef>
              <c:f>'[1]Gráficos AIAPAVATpH'!$E$3:$E$13</c:f>
              <c:numCache>
                <c:formatCode>0.0000</c:formatCode>
                <c:ptCount val="11"/>
                <c:pt idx="0">
                  <c:v>0.37313432835820898</c:v>
                </c:pt>
                <c:pt idx="1">
                  <c:v>0.34246575342465752</c:v>
                </c:pt>
                <c:pt idx="2">
                  <c:v>0.32786885245901637</c:v>
                </c:pt>
                <c:pt idx="3">
                  <c:v>0.32432432432432429</c:v>
                </c:pt>
                <c:pt idx="4">
                  <c:v>0.32432432432432429</c:v>
                </c:pt>
                <c:pt idx="5">
                  <c:v>0.37313432835820898</c:v>
                </c:pt>
                <c:pt idx="6">
                  <c:v>0.32786885245901637</c:v>
                </c:pt>
                <c:pt idx="7">
                  <c:v>0.34246575342465752</c:v>
                </c:pt>
                <c:pt idx="8">
                  <c:v>0.30769230769230776</c:v>
                </c:pt>
                <c:pt idx="9">
                  <c:v>0.30769230769230776</c:v>
                </c:pt>
                <c:pt idx="10" formatCode="0.000">
                  <c:v>0.30769230769230776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DEED-4F6C-AA06-7D8C1939F2F2}"/>
            </c:ext>
          </c:extLst>
        </c:ser>
        <c:ser>
          <c:idx val="4"/>
          <c:order val="4"/>
          <c:tx>
            <c:v>AI/AP Saída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rgbClr val="00B050"/>
              </a:solidFill>
              <a:ln w="31750">
                <a:solidFill>
                  <a:srgbClr val="00B050"/>
                </a:solidFill>
              </a:ln>
              <a:effectLst/>
            </c:spPr>
          </c:marker>
          <c:yVal>
            <c:numRef>
              <c:f>'[1]Gráficos AIAPAVATpH'!$F$3:$F$13</c:f>
              <c:numCache>
                <c:formatCode>0.000</c:formatCode>
                <c:ptCount val="11"/>
                <c:pt idx="0">
                  <c:v>2.2091310751104567E-2</c:v>
                </c:pt>
                <c:pt idx="1">
                  <c:v>2.7522935779816508E-2</c:v>
                </c:pt>
                <c:pt idx="2">
                  <c:v>0.18952618453865339</c:v>
                </c:pt>
                <c:pt idx="3">
                  <c:v>0.35612535612535612</c:v>
                </c:pt>
                <c:pt idx="4">
                  <c:v>0.3033033033033033</c:v>
                </c:pt>
                <c:pt idx="5">
                  <c:v>0.36986301369863012</c:v>
                </c:pt>
                <c:pt idx="6">
                  <c:v>0.18421052631578946</c:v>
                </c:pt>
                <c:pt idx="7">
                  <c:v>5.905511811023622E-2</c:v>
                </c:pt>
                <c:pt idx="8">
                  <c:v>3.1446540880503145E-2</c:v>
                </c:pt>
                <c:pt idx="9">
                  <c:v>2.3876404494382022E-2</c:v>
                </c:pt>
                <c:pt idx="10">
                  <c:v>2.6737967914438505E-2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DEED-4F6C-AA06-7D8C1939F2F2}"/>
            </c:ext>
          </c:extLst>
        </c:ser>
        <c:ser>
          <c:idx val="5"/>
          <c:order val="5"/>
          <c:tx>
            <c:v>AV/AT Saída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31750">
                <a:solidFill>
                  <a:srgbClr val="FF0000"/>
                </a:solidFill>
              </a:ln>
              <a:effectLst/>
            </c:spPr>
          </c:marker>
          <c:yVal>
            <c:numRef>
              <c:f>'[1]Gráficos AIAPAVATpH'!$G$3:$G$13</c:f>
              <c:numCache>
                <c:formatCode>0.0000</c:formatCode>
                <c:ptCount val="11"/>
                <c:pt idx="0" formatCode="0.000">
                  <c:v>8.6455331412103958E-2</c:v>
                </c:pt>
                <c:pt idx="1">
                  <c:v>8.9285714285715537E-2</c:v>
                </c:pt>
                <c:pt idx="2">
                  <c:v>0.20964360587002095</c:v>
                </c:pt>
                <c:pt idx="3" formatCode="0.000">
                  <c:v>0.33613445378151291</c:v>
                </c:pt>
                <c:pt idx="4" formatCode="0.000">
                  <c:v>0.32258064516128998</c:v>
                </c:pt>
                <c:pt idx="5">
                  <c:v>0.36000000000000015</c:v>
                </c:pt>
                <c:pt idx="6">
                  <c:v>0.19753086419753102</c:v>
                </c:pt>
                <c:pt idx="7" formatCode="0.000">
                  <c:v>7.4349442379182562E-2</c:v>
                </c:pt>
                <c:pt idx="8">
                  <c:v>6.0975609756097338E-2</c:v>
                </c:pt>
                <c:pt idx="9" formatCode="0.000">
                  <c:v>5.4869684499313925E-2</c:v>
                </c:pt>
                <c:pt idx="10" formatCode="0.000">
                  <c:v>5.2083333333333141E-2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DEED-4F6C-AA06-7D8C1939F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4557295"/>
        <c:axId val="605768655"/>
      </c:scatterChart>
      <c:catAx>
        <c:axId val="169569793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Reatores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695699183"/>
        <c:crosses val="autoZero"/>
        <c:auto val="1"/>
        <c:lblAlgn val="ctr"/>
        <c:lblOffset val="100"/>
        <c:noMultiLvlLbl val="0"/>
      </c:catAx>
      <c:valAx>
        <c:axId val="1695699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pH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695697935"/>
        <c:crosses val="autoZero"/>
        <c:crossBetween val="between"/>
      </c:valAx>
      <c:valAx>
        <c:axId val="605768655"/>
        <c:scaling>
          <c:orientation val="minMax"/>
        </c:scaling>
        <c:delete val="0"/>
        <c:axPos val="r"/>
        <c:numFmt formatCode="0.0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614557295"/>
        <c:crosses val="max"/>
        <c:crossBetween val="midCat"/>
      </c:valAx>
      <c:valAx>
        <c:axId val="614557295"/>
        <c:scaling>
          <c:orientation val="minMax"/>
        </c:scaling>
        <c:delete val="1"/>
        <c:axPos val="b"/>
        <c:majorTickMark val="out"/>
        <c:minorTickMark val="none"/>
        <c:tickLblPos val="nextTo"/>
        <c:crossAx val="605768655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5B12-2952-416E-9C28-B74FE195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2454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ROLDAO LIMA JUNIOR</dc:creator>
  <cp:keywords/>
  <cp:lastModifiedBy>Gustavo Henrique Pedroso</cp:lastModifiedBy>
  <cp:revision>24</cp:revision>
  <cp:lastPrinted>2023-06-30T22:53:00Z</cp:lastPrinted>
  <dcterms:created xsi:type="dcterms:W3CDTF">2023-06-30T22:06:00Z</dcterms:created>
  <dcterms:modified xsi:type="dcterms:W3CDTF">2023-07-10T11:43:00Z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id="LSMn9sDo"/&gt;&lt;style id="http://www.zotero.org/styles/instituto-brasileiro-de-informacao-em-ciencia-e-tecnologia-abnt" locale="pt-BR" hasBibliography="1" bibliographyStyleHasBeenSet="0"/&gt;&lt;prefs&gt;&lt;pre</vt:lpwstr>
  </property>
  <property fmtid="{D5CDD505-2E9C-101B-9397-08002B2CF9AE}" pid="3" name="ZOTERO_PREF_2">
    <vt:lpwstr>f name="fieldType" value="Field"/&gt;&lt;/prefs&gt;&lt;/data&gt;</vt:lpwstr>
  </property>
</Properties>
</file>