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410F8" w14:textId="7577A59A" w:rsidR="73EB4D5B" w:rsidRPr="00C36E7C" w:rsidRDefault="73EB4D5B" w:rsidP="00C36E7C">
      <w:pPr>
        <w:pStyle w:val="TextosemFormatao"/>
        <w:spacing w:beforeAutospacing="0" w:afterAutospacing="0"/>
        <w:ind w:right="-518"/>
        <w:jc w:val="center"/>
        <w:rPr>
          <w:rFonts w:ascii="Times New Roman" w:hAnsi="Times New Roman"/>
          <w:b/>
          <w:bCs/>
          <w:sz w:val="24"/>
          <w:szCs w:val="24"/>
          <w:lang w:val="pt-BR"/>
        </w:rPr>
      </w:pPr>
      <w:r w:rsidRPr="00C36E7C">
        <w:rPr>
          <w:rFonts w:ascii="Times New Roman" w:hAnsi="Times New Roman"/>
          <w:b/>
          <w:bCs/>
          <w:sz w:val="24"/>
          <w:szCs w:val="24"/>
          <w:lang w:val="pt-BR"/>
        </w:rPr>
        <w:t>MECANISMOS SULCADORES E DIFERENTES VELOCIDADES DE DESLOCAMENTO NA SEMEADURA DA SOJA (</w:t>
      </w:r>
      <w:r w:rsidRPr="00C36E7C">
        <w:rPr>
          <w:rFonts w:ascii="Times New Roman" w:hAnsi="Times New Roman"/>
          <w:b/>
          <w:bCs/>
          <w:i/>
          <w:iCs/>
          <w:sz w:val="24"/>
          <w:szCs w:val="24"/>
          <w:lang w:val="pt-BR"/>
        </w:rPr>
        <w:t>Glycine max</w:t>
      </w:r>
      <w:r w:rsidRPr="00C36E7C">
        <w:rPr>
          <w:rFonts w:ascii="Times New Roman" w:hAnsi="Times New Roman"/>
          <w:b/>
          <w:bCs/>
          <w:sz w:val="24"/>
          <w:szCs w:val="24"/>
          <w:lang w:val="pt-BR"/>
        </w:rPr>
        <w:t xml:space="preserve"> L.)</w:t>
      </w:r>
    </w:p>
    <w:p w14:paraId="672A6659" w14:textId="77777777" w:rsidR="00BF1A84" w:rsidRPr="00C36E7C" w:rsidRDefault="00BF1A84" w:rsidP="00C36E7C">
      <w:pPr>
        <w:pStyle w:val="TextosemFormatao"/>
        <w:spacing w:beforeAutospacing="0" w:afterAutospacing="0"/>
        <w:ind w:right="-518"/>
        <w:jc w:val="center"/>
        <w:rPr>
          <w:rFonts w:ascii="Times New Roman" w:hAnsi="Times New Roman"/>
          <w:b/>
          <w:sz w:val="24"/>
          <w:szCs w:val="24"/>
          <w:lang w:val="pt-BR"/>
        </w:rPr>
      </w:pPr>
    </w:p>
    <w:p w14:paraId="35C0953C" w14:textId="0B62799D" w:rsidR="00C57B98" w:rsidRPr="00C57B98" w:rsidRDefault="00C57B98" w:rsidP="00C57B98">
      <w:pPr>
        <w:jc w:val="center"/>
        <w:rPr>
          <w:color w:val="000000" w:themeColor="text1"/>
        </w:rPr>
      </w:pPr>
      <w:r w:rsidRPr="00C57B98">
        <w:rPr>
          <w:color w:val="000000" w:themeColor="text1"/>
        </w:rPr>
        <w:t>CARLOS EDUARDO BITTENCOURT CARDOZO1, JACKELINE MATOS NASCIMENTO2, BÁRBARA C. N. DE OLIVEIRA3, EMILLY F. C. TRENTIN4.</w:t>
      </w:r>
      <w:r w:rsidR="001351D5">
        <w:rPr>
          <w:color w:val="000000" w:themeColor="text1"/>
        </w:rPr>
        <w:t xml:space="preserve"> CACIA LEILA TIGRE PEREIRA VIANA5</w:t>
      </w:r>
    </w:p>
    <w:p w14:paraId="5DAB6C7B" w14:textId="79B946D4" w:rsidR="00E56BE7" w:rsidRDefault="00C57B98" w:rsidP="00C57B98">
      <w:pPr>
        <w:jc w:val="center"/>
        <w:rPr>
          <w:color w:val="000000" w:themeColor="text1"/>
        </w:rPr>
      </w:pPr>
      <w:r w:rsidRPr="00C57B98">
        <w:rPr>
          <w:color w:val="000000" w:themeColor="text1"/>
        </w:rPr>
        <w:t xml:space="preserve">1Eng. Agr., Campo Grande-MS, carlosedagrouems@gmail.com. 2Dra. em Produção Vegetal, Prof. Titular UNIGRAN, Dourados-MS, jackeline_ms@yahoo.com.br, 3Eng. Agr., Dourados-MS, bcnogueiradeoliveira@gmail.com; 4Eng. Agr., Dourados-MS, </w:t>
      </w:r>
      <w:r w:rsidR="001351D5" w:rsidRPr="001351D5">
        <w:rPr>
          <w:color w:val="000000" w:themeColor="text1"/>
        </w:rPr>
        <w:t>emillytrentin03@gmail.com</w:t>
      </w:r>
      <w:r w:rsidR="001351D5">
        <w:rPr>
          <w:color w:val="000000" w:themeColor="text1"/>
        </w:rPr>
        <w:t>, 5</w:t>
      </w:r>
      <w:r w:rsidR="001351D5" w:rsidRPr="00C57B98">
        <w:rPr>
          <w:color w:val="000000" w:themeColor="text1"/>
        </w:rPr>
        <w:t xml:space="preserve">Dra. em Produção Vegetal, Prof. Titular UNIGRAN, Dourados-MS, </w:t>
      </w:r>
      <w:r w:rsidR="001351D5">
        <w:rPr>
          <w:color w:val="000000" w:themeColor="text1"/>
        </w:rPr>
        <w:t>caciat</w:t>
      </w:r>
      <w:r w:rsidR="001351D5" w:rsidRPr="00C57B98">
        <w:rPr>
          <w:color w:val="000000" w:themeColor="text1"/>
        </w:rPr>
        <w:t>@</w:t>
      </w:r>
      <w:r w:rsidR="001351D5">
        <w:rPr>
          <w:color w:val="000000" w:themeColor="text1"/>
        </w:rPr>
        <w:t>gmail.</w:t>
      </w:r>
      <w:r w:rsidR="001351D5" w:rsidRPr="00C57B98">
        <w:rPr>
          <w:color w:val="000000" w:themeColor="text1"/>
        </w:rPr>
        <w:t>com.br</w:t>
      </w:r>
    </w:p>
    <w:p w14:paraId="15E93F3B" w14:textId="77777777" w:rsidR="00C57B98" w:rsidRPr="00E56BE7" w:rsidRDefault="00C57B98" w:rsidP="00C57B98">
      <w:pPr>
        <w:jc w:val="center"/>
        <w:rPr>
          <w:szCs w:val="22"/>
        </w:rPr>
      </w:pPr>
    </w:p>
    <w:p w14:paraId="55CCC858" w14:textId="77777777" w:rsidR="00E74C1E" w:rsidRPr="00C57B98" w:rsidRDefault="73EB4D5B" w:rsidP="73EB4D5B">
      <w:pPr>
        <w:jc w:val="center"/>
        <w:rPr>
          <w:sz w:val="22"/>
          <w:szCs w:val="22"/>
        </w:rPr>
      </w:pPr>
      <w:r w:rsidRPr="00C57B98">
        <w:rPr>
          <w:sz w:val="22"/>
          <w:szCs w:val="22"/>
        </w:rPr>
        <w:t xml:space="preserve">Apresentado no            </w:t>
      </w:r>
    </w:p>
    <w:p w14:paraId="6AAB04B2" w14:textId="77777777" w:rsidR="00E74C1E" w:rsidRPr="00C57B98" w:rsidRDefault="73EB4D5B" w:rsidP="73EB4D5B">
      <w:pPr>
        <w:jc w:val="center"/>
        <w:rPr>
          <w:sz w:val="22"/>
          <w:szCs w:val="22"/>
        </w:rPr>
      </w:pPr>
      <w:r w:rsidRPr="00C57B98">
        <w:rPr>
          <w:sz w:val="22"/>
          <w:szCs w:val="22"/>
        </w:rPr>
        <w:t>Congresso Técnico Científico da Engenharia e da Agronomia – CONTECC</w:t>
      </w:r>
    </w:p>
    <w:p w14:paraId="0C61605F" w14:textId="73E6BBFE" w:rsidR="00D06A0C" w:rsidRPr="00C57B98" w:rsidRDefault="73EB4D5B" w:rsidP="73EB4D5B">
      <w:pPr>
        <w:jc w:val="center"/>
        <w:rPr>
          <w:sz w:val="22"/>
          <w:szCs w:val="22"/>
        </w:rPr>
      </w:pPr>
      <w:r w:rsidRPr="00C57B98">
        <w:rPr>
          <w:sz w:val="22"/>
          <w:szCs w:val="22"/>
        </w:rPr>
        <w:t>08 a 11 de agosto de 2023</w:t>
      </w:r>
    </w:p>
    <w:p w14:paraId="02EB378F" w14:textId="77777777" w:rsidR="00E74C1E" w:rsidRPr="00446D3A" w:rsidRDefault="00E74C1E" w:rsidP="73EB4D5B">
      <w:pPr>
        <w:jc w:val="center"/>
        <w:rPr>
          <w:highlight w:val="yellow"/>
        </w:rPr>
      </w:pPr>
    </w:p>
    <w:p w14:paraId="7A444AB9" w14:textId="2AD982B2" w:rsidR="00401337" w:rsidRDefault="73EB4D5B" w:rsidP="73EB4D5B">
      <w:pPr>
        <w:jc w:val="both"/>
        <w:rPr>
          <w:sz w:val="22"/>
          <w:szCs w:val="22"/>
        </w:rPr>
      </w:pPr>
      <w:r w:rsidRPr="73EB4D5B">
        <w:rPr>
          <w:b/>
          <w:bCs/>
          <w:sz w:val="22"/>
          <w:szCs w:val="22"/>
        </w:rPr>
        <w:t>RESUMO</w:t>
      </w:r>
      <w:r w:rsidRPr="73EB4D5B">
        <w:rPr>
          <w:sz w:val="22"/>
          <w:szCs w:val="22"/>
        </w:rPr>
        <w:t>: A qualidade da plantabilidade da soja (</w:t>
      </w:r>
      <w:r w:rsidRPr="009C5BF0">
        <w:rPr>
          <w:i/>
          <w:iCs/>
          <w:sz w:val="22"/>
          <w:szCs w:val="22"/>
        </w:rPr>
        <w:t>Glycine max</w:t>
      </w:r>
      <w:r w:rsidRPr="73EB4D5B">
        <w:rPr>
          <w:sz w:val="22"/>
          <w:szCs w:val="22"/>
        </w:rPr>
        <w:t xml:space="preserve"> L.) interfere diretamente a produtividade, sendo que o sistema de abertura de sulco e a velocidade de deslocamento da semeadora são fatores determinantes na lavoura. O objetivo do trabalho foi avaliar os mecanismos sulcadores em diferentes velocidades de deslocamento na qualidade da distribuição de sementes e produtividade da soja. O experimento foi conduzido no município de Nova Alvorada do Sul- MS. Os principais parâmetros avaliados foram a distribuição longitudinal de plantas (espaçamentos normal, falho e duplo), e produtividade. De acordo com os resultados obtidos os mecanismos sulcadores na distribuição longitudinal de sementes são inversamente proporcionais, onde o disco sulcador tem melhor desempenho para espaçamento duplo, e haste sulcadora para espaçamento falho, em relação ao espaçamento normal, não houve diferença entre os sistemas de abertura de sulco. As diferentes velocidades não interferiram na produtividade da soja, contudo, na velocidade de 7km h-1 foi superior. Conclui-se que para as condições que foram impladas nesse trabalho de área experimental de primeira safra com o solo de textura média o mecanismo sulcador disco foi o mais recomendado já que apresentou maior produção em relação à haste sulcadora.</w:t>
      </w:r>
    </w:p>
    <w:p w14:paraId="05CCFEA1" w14:textId="5A266670" w:rsidR="005330E9" w:rsidRPr="00446D3A" w:rsidRDefault="73EB4D5B" w:rsidP="006A044B">
      <w:pPr>
        <w:jc w:val="both"/>
        <w:rPr>
          <w:sz w:val="22"/>
          <w:szCs w:val="22"/>
        </w:rPr>
      </w:pPr>
      <w:r w:rsidRPr="73EB4D5B">
        <w:rPr>
          <w:b/>
          <w:bCs/>
          <w:sz w:val="22"/>
          <w:szCs w:val="22"/>
        </w:rPr>
        <w:t>PALAVRAS-CHAVE:</w:t>
      </w:r>
      <w:r w:rsidRPr="73EB4D5B">
        <w:rPr>
          <w:sz w:val="22"/>
          <w:szCs w:val="22"/>
        </w:rPr>
        <w:t xml:space="preserve"> plantabilidade; abertura de sulco, espaçamento entre plantas</w:t>
      </w:r>
    </w:p>
    <w:p w14:paraId="7206DC94" w14:textId="50224D2C" w:rsidR="73EB4D5B" w:rsidRDefault="73EB4D5B" w:rsidP="73EB4D5B">
      <w:pPr>
        <w:jc w:val="both"/>
        <w:rPr>
          <w:sz w:val="22"/>
          <w:szCs w:val="22"/>
        </w:rPr>
      </w:pPr>
    </w:p>
    <w:p w14:paraId="6F1D0C43" w14:textId="6AAE421F" w:rsidR="00E1042F" w:rsidRPr="00C36E7C" w:rsidRDefault="73EB4D5B" w:rsidP="73EB4D5B">
      <w:pPr>
        <w:adjustRightInd w:val="0"/>
        <w:jc w:val="center"/>
        <w:rPr>
          <w:b/>
          <w:bCs/>
          <w:sz w:val="22"/>
          <w:szCs w:val="22"/>
          <w:lang w:val="en-US"/>
        </w:rPr>
      </w:pPr>
      <w:r w:rsidRPr="00C36E7C">
        <w:rPr>
          <w:b/>
          <w:bCs/>
          <w:sz w:val="22"/>
          <w:szCs w:val="22"/>
          <w:lang w:val="en-US"/>
        </w:rPr>
        <w:t>FURROWING MECHANISMS AND DIFFERENT DISPLACEMENT VELOCITIES IN SOYBEAN (</w:t>
      </w:r>
      <w:r w:rsidRPr="00C36E7C">
        <w:rPr>
          <w:b/>
          <w:bCs/>
          <w:i/>
          <w:iCs/>
          <w:sz w:val="22"/>
          <w:szCs w:val="22"/>
          <w:lang w:val="en-US"/>
        </w:rPr>
        <w:t>Glycine max</w:t>
      </w:r>
      <w:r w:rsidRPr="00C36E7C">
        <w:rPr>
          <w:b/>
          <w:bCs/>
          <w:sz w:val="22"/>
          <w:szCs w:val="22"/>
          <w:lang w:val="en-US"/>
        </w:rPr>
        <w:t xml:space="preserve"> L.) SOWING </w:t>
      </w:r>
    </w:p>
    <w:p w14:paraId="5A39BBE3" w14:textId="77777777" w:rsidR="006D7BEF" w:rsidRPr="00637B4C" w:rsidRDefault="006D7BEF" w:rsidP="73EB4D5B">
      <w:pPr>
        <w:tabs>
          <w:tab w:val="left" w:pos="6313"/>
        </w:tabs>
        <w:adjustRightInd w:val="0"/>
        <w:rPr>
          <w:b/>
          <w:bCs/>
          <w:lang w:val="en-US"/>
        </w:rPr>
      </w:pPr>
      <w:r>
        <w:rPr>
          <w:b/>
          <w:szCs w:val="22"/>
          <w:lang w:val="en-US"/>
        </w:rPr>
        <w:tab/>
      </w:r>
    </w:p>
    <w:p w14:paraId="49C71388" w14:textId="1D0E70DB" w:rsidR="00A4006D" w:rsidRPr="008C436D" w:rsidRDefault="73EB4D5B" w:rsidP="73EB4D5B">
      <w:pPr>
        <w:ind w:right="-1"/>
        <w:jc w:val="both"/>
        <w:rPr>
          <w:sz w:val="22"/>
          <w:szCs w:val="22"/>
          <w:lang w:val="en-US"/>
        </w:rPr>
      </w:pPr>
      <w:r w:rsidRPr="73EB4D5B">
        <w:rPr>
          <w:b/>
          <w:bCs/>
          <w:sz w:val="22"/>
          <w:szCs w:val="22"/>
          <w:lang w:val="en-US"/>
        </w:rPr>
        <w:t>ABSTRACT</w:t>
      </w:r>
      <w:r w:rsidRPr="73EB4D5B">
        <w:rPr>
          <w:sz w:val="22"/>
          <w:szCs w:val="22"/>
          <w:lang w:val="en-US"/>
        </w:rPr>
        <w:t>: The quality of soybean (</w:t>
      </w:r>
      <w:r w:rsidRPr="00C36E7C">
        <w:rPr>
          <w:i/>
          <w:iCs/>
          <w:sz w:val="22"/>
          <w:szCs w:val="22"/>
          <w:lang w:val="en-US"/>
        </w:rPr>
        <w:t>Glycine max</w:t>
      </w:r>
      <w:r w:rsidRPr="73EB4D5B">
        <w:rPr>
          <w:sz w:val="22"/>
          <w:szCs w:val="22"/>
          <w:lang w:val="en-US"/>
        </w:rPr>
        <w:t xml:space="preserve"> L.) plantability  directly interferes with productivity, the furrow opening system and the speed of displacement of the seeder are determining factors in the crop. The objective of this research was to evaluate the furrowing mechanisms at different displacement speeds in the quality of seed distribution and soybean yield. The experiment was conducted in the city of Nova Alvorada do Sul- MS. The main parameters evaluated were the longitudinal distribution of plants (normal, flawed and double spacing), and yield. According to the results obtained the furrowing mechanisms in the longitudinal distribution of seeds are inversely proportional, where the disc has better performance for double spacing, and chisel plow for flawed spacing, in relation to normal spacing, there was no difference between the groove opening systems. The different speeds did not interfere in soybean yield, however, the speed of 7km h-1 was higher. It is concluded that for the conditions that were implade in this work of experimental area of the first harvest with the soil of medium texture the disc furrower mechanism was the most recommended because it presented higher production in relation to the chisel plow.</w:t>
      </w:r>
    </w:p>
    <w:p w14:paraId="6717B5AD" w14:textId="6AE212BD" w:rsidR="00E74C1E" w:rsidRPr="00437A35" w:rsidRDefault="73EB4D5B" w:rsidP="73EB4D5B">
      <w:pPr>
        <w:ind w:right="-1"/>
        <w:jc w:val="both"/>
        <w:rPr>
          <w:sz w:val="22"/>
          <w:szCs w:val="22"/>
          <w:lang w:val="en-US"/>
        </w:rPr>
      </w:pPr>
      <w:r w:rsidRPr="73EB4D5B">
        <w:rPr>
          <w:b/>
          <w:bCs/>
          <w:sz w:val="22"/>
          <w:szCs w:val="22"/>
          <w:lang w:val="en-US"/>
        </w:rPr>
        <w:t>KEYWORDS:</w:t>
      </w:r>
      <w:r w:rsidRPr="73EB4D5B">
        <w:rPr>
          <w:sz w:val="22"/>
          <w:szCs w:val="22"/>
          <w:lang w:val="en-US"/>
        </w:rPr>
        <w:t xml:space="preserve"> plantability; furrow opening, spacing between plants.</w:t>
      </w:r>
    </w:p>
    <w:p w14:paraId="3337673C" w14:textId="491BBE10" w:rsidR="00E74C1E" w:rsidRPr="00437A35" w:rsidRDefault="00E74C1E" w:rsidP="73EB4D5B">
      <w:pPr>
        <w:pStyle w:val="TextosemFormatao"/>
        <w:spacing w:beforeAutospacing="0" w:afterAutospacing="0"/>
        <w:rPr>
          <w:rFonts w:ascii="Times New Roman" w:hAnsi="Times New Roman"/>
          <w:b/>
          <w:bCs/>
          <w:sz w:val="22"/>
          <w:szCs w:val="22"/>
          <w:lang w:val="pt-BR"/>
        </w:rPr>
      </w:pPr>
    </w:p>
    <w:p w14:paraId="0AC7A475" w14:textId="7693BBD4" w:rsidR="00E74C1E" w:rsidRPr="00437A35" w:rsidRDefault="73EB4D5B" w:rsidP="73EB4D5B">
      <w:pPr>
        <w:pStyle w:val="TextosemFormatao"/>
        <w:spacing w:beforeAutospacing="0" w:afterAutospacing="0"/>
        <w:rPr>
          <w:rFonts w:ascii="Times New Roman" w:hAnsi="Times New Roman"/>
          <w:b/>
          <w:bCs/>
          <w:sz w:val="22"/>
          <w:szCs w:val="22"/>
          <w:lang w:val="pt-BR"/>
        </w:rPr>
      </w:pPr>
      <w:r w:rsidRPr="73EB4D5B">
        <w:rPr>
          <w:rFonts w:ascii="Times New Roman" w:hAnsi="Times New Roman"/>
          <w:b/>
          <w:bCs/>
          <w:sz w:val="22"/>
          <w:szCs w:val="22"/>
          <w:lang w:val="pt-BR"/>
        </w:rPr>
        <w:t>INTRODUÇÃO</w:t>
      </w:r>
    </w:p>
    <w:p w14:paraId="509AE867" w14:textId="72BE942C" w:rsidR="00E74C1E" w:rsidRPr="00437A35" w:rsidRDefault="73EB4D5B" w:rsidP="73EB4D5B">
      <w:pPr>
        <w:pStyle w:val="Corpodetexto"/>
        <w:ind w:firstLine="709"/>
        <w:jc w:val="both"/>
        <w:rPr>
          <w:sz w:val="22"/>
          <w:szCs w:val="22"/>
        </w:rPr>
      </w:pPr>
      <w:r w:rsidRPr="73EB4D5B">
        <w:rPr>
          <w:sz w:val="22"/>
          <w:szCs w:val="22"/>
        </w:rPr>
        <w:t xml:space="preserve">A Soja (Glycine max L.) É utilizada como alimento a mais de 5000 anos, com sua origem na China, que passou a consumir grãos como alternativa ao abate animal. Através de cruzamentos naturais </w:t>
      </w:r>
      <w:r w:rsidRPr="73EB4D5B">
        <w:rPr>
          <w:sz w:val="22"/>
          <w:szCs w:val="22"/>
        </w:rPr>
        <w:lastRenderedPageBreak/>
        <w:t xml:space="preserve">no século XI a.C. possibilitou-se a “domesticação” da cultura para a produção em maior escala, sendo que seu cultivo comercial se iniciou nos Estados Unidos no século XX, e só no final da Primeira Guerra Mundial que se tornou um produto de comércio exterior importante (APROSOJA, 2021). </w:t>
      </w:r>
    </w:p>
    <w:p w14:paraId="226BA8F3" w14:textId="2EDBC36B" w:rsidR="00E74C1E" w:rsidRPr="00437A35" w:rsidRDefault="73EB4D5B" w:rsidP="73EB4D5B">
      <w:pPr>
        <w:pStyle w:val="Corpodetexto"/>
        <w:ind w:firstLine="709"/>
        <w:jc w:val="both"/>
        <w:rPr>
          <w:sz w:val="22"/>
          <w:szCs w:val="22"/>
        </w:rPr>
      </w:pPr>
      <w:r w:rsidRPr="73EB4D5B">
        <w:rPr>
          <w:sz w:val="22"/>
          <w:szCs w:val="22"/>
        </w:rPr>
        <w:t xml:space="preserve">Em junho de 2023 segundo o 9º levantamento da Companhia Nacional de Abastecimento (CONAB, 2023), no período 2022/23, a produção brasileira foi de 24% maior que a da safra anterior. A soja tornou-se no agronegócio brasileiro o principal produto graças a modernização da lavoura e à capacidade competitiva na economia, sendo também o item de maior importância nas exportações do país. (EMBRAPA, 2005). </w:t>
      </w:r>
    </w:p>
    <w:p w14:paraId="4A0B0B31" w14:textId="70B9D21E" w:rsidR="00E74C1E" w:rsidRPr="00437A35" w:rsidRDefault="73EB4D5B" w:rsidP="73EB4D5B">
      <w:pPr>
        <w:pStyle w:val="Corpodetexto"/>
        <w:ind w:firstLine="709"/>
        <w:jc w:val="both"/>
        <w:rPr>
          <w:sz w:val="22"/>
          <w:szCs w:val="22"/>
        </w:rPr>
      </w:pPr>
      <w:r w:rsidRPr="73EB4D5B">
        <w:rPr>
          <w:sz w:val="22"/>
          <w:szCs w:val="22"/>
        </w:rPr>
        <w:t>Um dos processos mais importantes da atividade é o plantio, que deve ser bem planejado e conduzido, já que causa efeitos sobre as operações subsequentes e a produtividade da lavoura (NUNES, 2021). As semeadoras- adubadoras possuem uma série de mecanismos para que se obtenha a dosagem e distribuição adequada das sementes e adubo (abrir o sulco, depositar a semente e adubo, fechar o sulco); para essa abertura de sulco, utiliza-se os sulcadores, que podem ser do tipo enxada, haste ou discos.</w:t>
      </w:r>
    </w:p>
    <w:p w14:paraId="72F07239" w14:textId="6F56C30B" w:rsidR="00E74C1E" w:rsidRPr="00437A35" w:rsidRDefault="73EB4D5B" w:rsidP="73EB4D5B">
      <w:pPr>
        <w:pStyle w:val="Corpodetexto"/>
        <w:ind w:firstLine="709"/>
        <w:jc w:val="both"/>
        <w:rPr>
          <w:sz w:val="22"/>
          <w:szCs w:val="22"/>
        </w:rPr>
      </w:pPr>
      <w:r w:rsidRPr="73EB4D5B">
        <w:rPr>
          <w:sz w:val="22"/>
          <w:szCs w:val="22"/>
        </w:rPr>
        <w:t>A escolha de qual mecanismo usar depende do tipo de solo e do sistema de plantio empregado na fazenda. Para operar os novos sistemas de produção, com a grande diversidade de tipos de solo, foi exigido dos fabricantes a adequação de projetos, principalmente dos mecanismos sulcadores (COELHO,</w:t>
      </w:r>
      <w:r w:rsidR="00E74C1E">
        <w:tab/>
      </w:r>
      <w:r w:rsidRPr="73EB4D5B">
        <w:rPr>
          <w:sz w:val="22"/>
          <w:szCs w:val="22"/>
        </w:rPr>
        <w:t xml:space="preserve">1996). </w:t>
      </w:r>
    </w:p>
    <w:p w14:paraId="6141E727" w14:textId="19CB056F" w:rsidR="00E74C1E" w:rsidRPr="00437A35" w:rsidRDefault="73EB4D5B" w:rsidP="73EB4D5B">
      <w:pPr>
        <w:pStyle w:val="Corpodetexto"/>
        <w:ind w:firstLine="709"/>
        <w:jc w:val="both"/>
        <w:rPr>
          <w:sz w:val="22"/>
          <w:szCs w:val="22"/>
        </w:rPr>
      </w:pPr>
      <w:r w:rsidRPr="73EB4D5B">
        <w:rPr>
          <w:sz w:val="22"/>
          <w:szCs w:val="22"/>
        </w:rPr>
        <w:t xml:space="preserve">Um dos pontos chave segundo Janoselli (2016) é a plantabilidade, que refere-se à quantidade e distância entre sementes distribuídas de forma precisa, sendo um parâmetro fundamental para o aumento da produtividade. Um dos fatores que mais influência na plantabilidade é a velocidade do plantio, podendo causar erros na distribuição das sementes (espaçamento duplo e falho). Além disso, aumentando a velocidade, com a abertura e fechamento do sulco se revolve mais o solo, impactando na profundidade da semente (JANOSELLI, 2016). </w:t>
      </w:r>
    </w:p>
    <w:p w14:paraId="23595C94" w14:textId="415943E1" w:rsidR="00E74C1E" w:rsidRPr="00437A35" w:rsidRDefault="73EB4D5B" w:rsidP="73EB4D5B">
      <w:pPr>
        <w:pStyle w:val="Corpodetexto"/>
        <w:ind w:firstLine="709"/>
        <w:jc w:val="both"/>
      </w:pPr>
      <w:r w:rsidRPr="73EB4D5B">
        <w:rPr>
          <w:sz w:val="22"/>
          <w:szCs w:val="22"/>
        </w:rPr>
        <w:t xml:space="preserve">Diante dessa importância de um plantio bem realizado, o objetivo desse trabalho foi avaliar as diferenças entre os dois mecanismos sulcadores (haste e disco) na abertura do sulco e distribuição de sementes, levando em consideração diferentes velocidades de deslocamento da semeadora adubadora na qualidade da plantabilidade e produtividade da soja. </w:t>
      </w:r>
    </w:p>
    <w:p w14:paraId="3AF82DC5" w14:textId="0E7F04EE" w:rsidR="00E74C1E" w:rsidRPr="00437A35" w:rsidRDefault="00E74C1E" w:rsidP="73EB4D5B">
      <w:pPr>
        <w:pStyle w:val="Corpodetexto"/>
        <w:ind w:firstLine="709"/>
        <w:jc w:val="both"/>
        <w:rPr>
          <w:sz w:val="22"/>
          <w:szCs w:val="22"/>
        </w:rPr>
      </w:pPr>
    </w:p>
    <w:p w14:paraId="239452D9" w14:textId="05846F7C" w:rsidR="00E74C1E" w:rsidRPr="00437A35" w:rsidRDefault="00E74C1E" w:rsidP="73EB4D5B">
      <w:pPr>
        <w:ind w:firstLine="709"/>
        <w:jc w:val="both"/>
        <w:rPr>
          <w:b/>
          <w:bCs/>
          <w:sz w:val="22"/>
          <w:szCs w:val="22"/>
        </w:rPr>
      </w:pPr>
    </w:p>
    <w:p w14:paraId="47C544E4" w14:textId="45C0505B" w:rsidR="00E74C1E" w:rsidRPr="00437A35" w:rsidRDefault="73EB4D5B" w:rsidP="73EB4D5B">
      <w:pPr>
        <w:jc w:val="both"/>
        <w:rPr>
          <w:b/>
          <w:bCs/>
          <w:sz w:val="22"/>
          <w:szCs w:val="22"/>
        </w:rPr>
      </w:pPr>
      <w:r w:rsidRPr="73EB4D5B">
        <w:rPr>
          <w:b/>
          <w:bCs/>
          <w:sz w:val="22"/>
          <w:szCs w:val="22"/>
        </w:rPr>
        <w:t xml:space="preserve">MATERIAL E MÉTODOS </w:t>
      </w:r>
    </w:p>
    <w:p w14:paraId="38AD2579" w14:textId="5E115178" w:rsidR="73EB4D5B" w:rsidRDefault="73EB4D5B" w:rsidP="73EB4D5B">
      <w:pPr>
        <w:ind w:firstLine="709"/>
        <w:jc w:val="both"/>
        <w:rPr>
          <w:sz w:val="22"/>
          <w:szCs w:val="22"/>
        </w:rPr>
      </w:pPr>
      <w:r w:rsidRPr="73EB4D5B">
        <w:rPr>
          <w:sz w:val="22"/>
          <w:szCs w:val="22"/>
        </w:rPr>
        <w:t xml:space="preserve">O experimento foi conduzido na Fazenda Nova Delhi localizada no município de Nova Alvorada Do Sul, no estado de Mato Grosso Do Sul, Brasil, no período da safra 21/22. A área experimental situa-se nas coordenadas geográficas de 21°14’54’’ S e 54°18’52’’ W, e altitude de 397 m. Segundo a classificação internacional de Köppen o clima do município apresenta o subtipo Cfa (subtropical úmido, mesotérmico, com inverno brando e verão quente); Nova Alvorada Do Sul tem temperatura média de 22°C e precipitação média anual entre 1500 e 1700 milímetros (INMET, 2014). O solo da área experimental é classificado como Latossolo Vermelho Disto férrico de textura média, conforme granulometria apresentada na Tabela 1. </w:t>
      </w:r>
    </w:p>
    <w:p w14:paraId="212947CB" w14:textId="34998B6D" w:rsidR="73EB4D5B" w:rsidRDefault="73EB4D5B" w:rsidP="73EB4D5B">
      <w:pPr>
        <w:jc w:val="both"/>
      </w:pPr>
      <w:r w:rsidRPr="73EB4D5B">
        <w:rPr>
          <w:sz w:val="22"/>
          <w:szCs w:val="22"/>
        </w:rPr>
        <w:t xml:space="preserve"> </w:t>
      </w:r>
    </w:p>
    <w:p w14:paraId="4E704E45" w14:textId="7937E747" w:rsidR="73EB4D5B" w:rsidRDefault="73EB4D5B" w:rsidP="73EB4D5B">
      <w:pPr>
        <w:pStyle w:val="Corpodetexto"/>
        <w:widowControl w:val="0"/>
        <w:ind w:left="382"/>
        <w:rPr>
          <w:color w:val="000000" w:themeColor="text1"/>
          <w:sz w:val="22"/>
          <w:szCs w:val="22"/>
        </w:rPr>
      </w:pPr>
      <w:r w:rsidRPr="73EB4D5B">
        <w:rPr>
          <w:b/>
          <w:bCs/>
          <w:color w:val="000000" w:themeColor="text1"/>
          <w:sz w:val="22"/>
          <w:szCs w:val="22"/>
          <w:lang w:val="pt-PT"/>
        </w:rPr>
        <w:t xml:space="preserve">Tabela 1 - </w:t>
      </w:r>
      <w:r w:rsidRPr="73EB4D5B">
        <w:rPr>
          <w:color w:val="000000" w:themeColor="text1"/>
          <w:sz w:val="22"/>
          <w:szCs w:val="22"/>
          <w:lang w:val="pt-PT"/>
        </w:rPr>
        <w:t>Granulometria da área experimental localizada em Nova Alvorada do Sul-MS</w:t>
      </w:r>
    </w:p>
    <w:p w14:paraId="6E1A4428" w14:textId="4F85B2E9" w:rsidR="73EB4D5B" w:rsidRDefault="73EB4D5B" w:rsidP="73EB4D5B">
      <w:pPr>
        <w:widowControl w:val="0"/>
        <w:spacing w:before="6"/>
        <w:rPr>
          <w:color w:val="000000" w:themeColor="text1"/>
          <w:sz w:val="22"/>
          <w:szCs w:val="22"/>
        </w:rPr>
      </w:pPr>
    </w:p>
    <w:tbl>
      <w:tblPr>
        <w:tblW w:w="0" w:type="auto"/>
        <w:tblBorders>
          <w:top w:val="single" w:sz="6" w:space="0" w:color="auto"/>
          <w:left w:val="single" w:sz="6" w:space="0" w:color="auto"/>
          <w:bottom w:val="single" w:sz="6" w:space="0" w:color="auto"/>
          <w:right w:val="single" w:sz="6" w:space="0" w:color="auto"/>
        </w:tblBorders>
        <w:tblLayout w:type="fixed"/>
        <w:tblLook w:val="01E0" w:firstRow="1" w:lastRow="1" w:firstColumn="1" w:lastColumn="1" w:noHBand="0" w:noVBand="0"/>
      </w:tblPr>
      <w:tblGrid>
        <w:gridCol w:w="2430"/>
        <w:gridCol w:w="3135"/>
        <w:gridCol w:w="3495"/>
      </w:tblGrid>
      <w:tr w:rsidR="73EB4D5B" w14:paraId="44B66120" w14:textId="77777777" w:rsidTr="73EB4D5B">
        <w:trPr>
          <w:trHeight w:val="405"/>
        </w:trPr>
        <w:tc>
          <w:tcPr>
            <w:tcW w:w="2430" w:type="dxa"/>
            <w:tcBorders>
              <w:top w:val="single" w:sz="6" w:space="0" w:color="000000" w:themeColor="text1"/>
              <w:left w:val="nil"/>
              <w:bottom w:val="single" w:sz="6" w:space="0" w:color="000000" w:themeColor="text1"/>
              <w:right w:val="nil"/>
            </w:tcBorders>
          </w:tcPr>
          <w:p w14:paraId="07E486D7" w14:textId="5F49B190" w:rsidR="73EB4D5B" w:rsidRDefault="73EB4D5B" w:rsidP="73EB4D5B">
            <w:pPr>
              <w:widowControl w:val="0"/>
              <w:spacing w:line="270" w:lineRule="exact"/>
              <w:ind w:left="115"/>
              <w:rPr>
                <w:b/>
                <w:bCs/>
                <w:sz w:val="22"/>
                <w:szCs w:val="22"/>
              </w:rPr>
            </w:pPr>
            <w:r w:rsidRPr="73EB4D5B">
              <w:rPr>
                <w:b/>
                <w:bCs/>
                <w:sz w:val="22"/>
                <w:szCs w:val="22"/>
                <w:lang w:val="pt-PT"/>
              </w:rPr>
              <w:t>Areia (%)</w:t>
            </w:r>
          </w:p>
        </w:tc>
        <w:tc>
          <w:tcPr>
            <w:tcW w:w="3135" w:type="dxa"/>
            <w:tcBorders>
              <w:top w:val="single" w:sz="6" w:space="0" w:color="000000" w:themeColor="text1"/>
              <w:left w:val="nil"/>
              <w:bottom w:val="single" w:sz="6" w:space="0" w:color="000000" w:themeColor="text1"/>
              <w:right w:val="nil"/>
            </w:tcBorders>
          </w:tcPr>
          <w:p w14:paraId="60657A76" w14:textId="0CE51DD0" w:rsidR="73EB4D5B" w:rsidRDefault="73EB4D5B" w:rsidP="73EB4D5B">
            <w:pPr>
              <w:widowControl w:val="0"/>
              <w:spacing w:line="270" w:lineRule="exact"/>
              <w:ind w:left="1368"/>
              <w:rPr>
                <w:b/>
                <w:bCs/>
                <w:sz w:val="22"/>
                <w:szCs w:val="22"/>
              </w:rPr>
            </w:pPr>
            <w:r w:rsidRPr="73EB4D5B">
              <w:rPr>
                <w:b/>
                <w:bCs/>
                <w:sz w:val="22"/>
                <w:szCs w:val="22"/>
                <w:lang w:val="pt-PT"/>
              </w:rPr>
              <w:t>Silte (%)</w:t>
            </w:r>
          </w:p>
        </w:tc>
        <w:tc>
          <w:tcPr>
            <w:tcW w:w="3495" w:type="dxa"/>
            <w:tcBorders>
              <w:top w:val="single" w:sz="6" w:space="0" w:color="000000" w:themeColor="text1"/>
              <w:left w:val="nil"/>
              <w:bottom w:val="single" w:sz="6" w:space="0" w:color="000000" w:themeColor="text1"/>
              <w:right w:val="nil"/>
            </w:tcBorders>
          </w:tcPr>
          <w:p w14:paraId="0FD80BE1" w14:textId="36EA5AEB" w:rsidR="73EB4D5B" w:rsidRDefault="73EB4D5B" w:rsidP="73EB4D5B">
            <w:pPr>
              <w:widowControl w:val="0"/>
              <w:spacing w:line="270" w:lineRule="exact"/>
              <w:ind w:left="923"/>
              <w:rPr>
                <w:b/>
                <w:bCs/>
                <w:sz w:val="22"/>
                <w:szCs w:val="22"/>
              </w:rPr>
            </w:pPr>
            <w:r w:rsidRPr="73EB4D5B">
              <w:rPr>
                <w:b/>
                <w:bCs/>
                <w:sz w:val="22"/>
                <w:szCs w:val="22"/>
                <w:lang w:val="pt-PT"/>
              </w:rPr>
              <w:t>Argila (%)</w:t>
            </w:r>
          </w:p>
        </w:tc>
      </w:tr>
      <w:tr w:rsidR="73EB4D5B" w14:paraId="4070FD97" w14:textId="77777777" w:rsidTr="73EB4D5B">
        <w:trPr>
          <w:trHeight w:val="405"/>
        </w:trPr>
        <w:tc>
          <w:tcPr>
            <w:tcW w:w="2430" w:type="dxa"/>
            <w:tcBorders>
              <w:top w:val="single" w:sz="6" w:space="0" w:color="000000" w:themeColor="text1"/>
              <w:left w:val="nil"/>
              <w:bottom w:val="single" w:sz="6" w:space="0" w:color="000000" w:themeColor="text1"/>
              <w:right w:val="nil"/>
            </w:tcBorders>
          </w:tcPr>
          <w:p w14:paraId="4F98D9FE" w14:textId="243207E3" w:rsidR="73EB4D5B" w:rsidRDefault="73EB4D5B" w:rsidP="73EB4D5B">
            <w:pPr>
              <w:widowControl w:val="0"/>
              <w:spacing w:line="270" w:lineRule="exact"/>
              <w:ind w:left="115"/>
              <w:rPr>
                <w:sz w:val="22"/>
                <w:szCs w:val="22"/>
              </w:rPr>
            </w:pPr>
            <w:r w:rsidRPr="73EB4D5B">
              <w:rPr>
                <w:sz w:val="22"/>
                <w:szCs w:val="22"/>
                <w:lang w:val="pt-PT"/>
              </w:rPr>
              <w:t>72</w:t>
            </w:r>
          </w:p>
        </w:tc>
        <w:tc>
          <w:tcPr>
            <w:tcW w:w="3135" w:type="dxa"/>
            <w:tcBorders>
              <w:top w:val="single" w:sz="6" w:space="0" w:color="000000" w:themeColor="text1"/>
              <w:left w:val="nil"/>
              <w:bottom w:val="single" w:sz="6" w:space="0" w:color="000000" w:themeColor="text1"/>
              <w:right w:val="nil"/>
            </w:tcBorders>
          </w:tcPr>
          <w:p w14:paraId="492DA2B2" w14:textId="4869A5A3" w:rsidR="73EB4D5B" w:rsidRDefault="73EB4D5B" w:rsidP="73EB4D5B">
            <w:pPr>
              <w:widowControl w:val="0"/>
              <w:spacing w:line="270" w:lineRule="exact"/>
              <w:ind w:left="1368"/>
              <w:rPr>
                <w:sz w:val="22"/>
                <w:szCs w:val="22"/>
              </w:rPr>
            </w:pPr>
            <w:r w:rsidRPr="73EB4D5B">
              <w:rPr>
                <w:sz w:val="22"/>
                <w:szCs w:val="22"/>
                <w:lang w:val="pt-PT"/>
              </w:rPr>
              <w:t>6</w:t>
            </w:r>
          </w:p>
        </w:tc>
        <w:tc>
          <w:tcPr>
            <w:tcW w:w="3495" w:type="dxa"/>
            <w:tcBorders>
              <w:top w:val="single" w:sz="6" w:space="0" w:color="000000" w:themeColor="text1"/>
              <w:left w:val="nil"/>
              <w:bottom w:val="single" w:sz="6" w:space="0" w:color="000000" w:themeColor="text1"/>
              <w:right w:val="nil"/>
            </w:tcBorders>
          </w:tcPr>
          <w:p w14:paraId="42B7CF6B" w14:textId="20778AFE" w:rsidR="73EB4D5B" w:rsidRDefault="73EB4D5B" w:rsidP="73EB4D5B">
            <w:pPr>
              <w:widowControl w:val="0"/>
              <w:spacing w:line="270" w:lineRule="exact"/>
              <w:ind w:left="911"/>
              <w:rPr>
                <w:sz w:val="22"/>
                <w:szCs w:val="22"/>
              </w:rPr>
            </w:pPr>
            <w:r w:rsidRPr="73EB4D5B">
              <w:rPr>
                <w:sz w:val="22"/>
                <w:szCs w:val="22"/>
                <w:lang w:val="pt-PT"/>
              </w:rPr>
              <w:t>21</w:t>
            </w:r>
          </w:p>
        </w:tc>
      </w:tr>
    </w:tbl>
    <w:p w14:paraId="75A1102E" w14:textId="08470E8F" w:rsidR="73EB4D5B" w:rsidRDefault="73EB4D5B" w:rsidP="73EB4D5B">
      <w:pPr>
        <w:jc w:val="both"/>
      </w:pPr>
      <w:r w:rsidRPr="73EB4D5B">
        <w:rPr>
          <w:sz w:val="22"/>
          <w:szCs w:val="22"/>
        </w:rPr>
        <w:t xml:space="preserve"> </w:t>
      </w:r>
    </w:p>
    <w:p w14:paraId="589053C4" w14:textId="38558FBB" w:rsidR="73EB4D5B" w:rsidRDefault="73EB4D5B" w:rsidP="73EB4D5B">
      <w:pPr>
        <w:ind w:firstLine="709"/>
        <w:jc w:val="both"/>
      </w:pPr>
      <w:r w:rsidRPr="73EB4D5B">
        <w:rPr>
          <w:sz w:val="22"/>
          <w:szCs w:val="22"/>
        </w:rPr>
        <w:t xml:space="preserve">A semeadura foi realizada no dia 3 de novembro de 2021, sendo utilizada a cultivar de soja Pioneer 97R50 IPRO e 300 kg-1 do formulado 04-30-10 no sulco de semeadura, semeadora-adubadora de modelo tatu 15 linhas com espaçamento de 50cm, regulada para distribuir 16 sementes por m-1 linear, tracionada por um trator New Holland® T7. </w:t>
      </w:r>
    </w:p>
    <w:p w14:paraId="38F4D941" w14:textId="7DE99CFF" w:rsidR="73EB4D5B" w:rsidRDefault="73EB4D5B" w:rsidP="73EB4D5B">
      <w:pPr>
        <w:ind w:firstLine="709"/>
        <w:jc w:val="both"/>
      </w:pPr>
      <w:r w:rsidRPr="73EB4D5B">
        <w:rPr>
          <w:sz w:val="22"/>
          <w:szCs w:val="22"/>
        </w:rPr>
        <w:lastRenderedPageBreak/>
        <w:t xml:space="preserve">Os tratamentos foram organizados no esquema fatorial (4 x 2), sendo quatro velocidades de plantio (5, 6, 7 e 8 km h-1) e dois sistemas de abertura de sulco (haste e disco sulcadores), com cinco repetições. Cada parcela experimental foi de 7 linhas (metade da semeadora), desconsiderando a linha central, com distanciamento longitudinal de 10 metros por parcela. </w:t>
      </w:r>
    </w:p>
    <w:p w14:paraId="360322AE" w14:textId="643E6F5F" w:rsidR="73EB4D5B" w:rsidRDefault="73EB4D5B" w:rsidP="73EB4D5B">
      <w:pPr>
        <w:ind w:firstLine="709"/>
        <w:jc w:val="both"/>
        <w:rPr>
          <w:sz w:val="22"/>
          <w:szCs w:val="22"/>
        </w:rPr>
      </w:pPr>
      <w:r w:rsidRPr="73EB4D5B">
        <w:rPr>
          <w:sz w:val="22"/>
          <w:szCs w:val="22"/>
        </w:rPr>
        <w:t>Aos 20 dias após a emergência da soja, avaliou-se o espaçamento entre as plantas dentro de 1,5 metros também nas duas linhas centrais a fim de evitar o efeito bordadura, com o objetivo de calcular e posteriormente classificar os espaçamentos duplos, falhos e normais, tendo como referência a regulagem da semeadora-adubadora. Sendo, de acordo com (MIALHE, 2012), Espaçamento Duplo (D): ≤ 0,5 vezes o Xref , Espaçamento falhos (F): &gt; 1,5 vezes o Xref e Espaçamento normal (A): 0,5 &lt; Xref ≤ 1,5.</w:t>
      </w:r>
    </w:p>
    <w:p w14:paraId="2DE17306" w14:textId="4720C633" w:rsidR="73EB4D5B" w:rsidRDefault="73EB4D5B" w:rsidP="73EB4D5B">
      <w:pPr>
        <w:jc w:val="both"/>
      </w:pPr>
      <w:r w:rsidRPr="73EB4D5B">
        <w:rPr>
          <w:sz w:val="22"/>
          <w:szCs w:val="22"/>
        </w:rPr>
        <w:t xml:space="preserve"> </w:t>
      </w:r>
      <w:r>
        <w:tab/>
      </w:r>
      <w:r w:rsidRPr="73EB4D5B">
        <w:rPr>
          <w:sz w:val="22"/>
          <w:szCs w:val="22"/>
        </w:rPr>
        <w:t xml:space="preserve">A última avaliação a ser feita foi a determinação de produtividade, realizada ao final do ciclo da cultura após a colheita que ocorreu no dia 8 de março de 2022, com a mesma metodologia de colher todas as plantas em 1,5 metros centrais de cada tratamento e suas repetições, em seguida os grãos foram debulhados em uma trilhadeira estacionária e colocados em sacos identificados, levados a laboratório para obter os dados de peso total de cada saco, peso de cem grãos e mensurar a umidade com auxílio de balança de precisão e determinador de umidade portátil, com correção a 13% . </w:t>
      </w:r>
    </w:p>
    <w:p w14:paraId="46967C93" w14:textId="521AD402" w:rsidR="73EB4D5B" w:rsidRDefault="73EB4D5B" w:rsidP="73EB4D5B">
      <w:pPr>
        <w:ind w:firstLine="709"/>
        <w:jc w:val="both"/>
      </w:pPr>
      <w:r w:rsidRPr="73EB4D5B">
        <w:rPr>
          <w:sz w:val="22"/>
          <w:szCs w:val="22"/>
        </w:rPr>
        <w:t xml:space="preserve">Após todas essas avaliações os dados foram tabulados e submetidos à análise de variância e ao teste de Tukey para a obtenção da estatística, para isso, utilizou-se o software SISVAR (FERREIRA, 2011). </w:t>
      </w:r>
    </w:p>
    <w:p w14:paraId="734718E1" w14:textId="0C809371" w:rsidR="73EB4D5B" w:rsidRDefault="73EB4D5B" w:rsidP="73EB4D5B">
      <w:pPr>
        <w:jc w:val="both"/>
        <w:rPr>
          <w:sz w:val="22"/>
          <w:szCs w:val="22"/>
        </w:rPr>
      </w:pPr>
    </w:p>
    <w:p w14:paraId="7D0A25C7" w14:textId="61205961" w:rsidR="00E93BF5" w:rsidRPr="00E93BF5" w:rsidRDefault="73EB4D5B" w:rsidP="73EB4D5B">
      <w:pPr>
        <w:jc w:val="both"/>
        <w:rPr>
          <w:b/>
          <w:bCs/>
          <w:sz w:val="22"/>
          <w:szCs w:val="22"/>
        </w:rPr>
      </w:pPr>
      <w:r w:rsidRPr="73EB4D5B">
        <w:rPr>
          <w:b/>
          <w:bCs/>
          <w:sz w:val="22"/>
          <w:szCs w:val="22"/>
        </w:rPr>
        <w:t>RESULTADOS E DISCUSSÃO</w:t>
      </w:r>
    </w:p>
    <w:p w14:paraId="391B9CFA" w14:textId="09492280" w:rsidR="00E93BF5" w:rsidRPr="00E93BF5" w:rsidRDefault="73EB4D5B" w:rsidP="73EB4D5B">
      <w:pPr>
        <w:ind w:firstLine="709"/>
        <w:jc w:val="both"/>
        <w:rPr>
          <w:sz w:val="22"/>
          <w:szCs w:val="22"/>
        </w:rPr>
      </w:pPr>
      <w:r w:rsidRPr="73EB4D5B">
        <w:rPr>
          <w:sz w:val="22"/>
          <w:szCs w:val="22"/>
        </w:rPr>
        <w:t>Em média o espaçamento normal entre plantas de soja foi a mesma independente do sistema de abertura de sulco, assim como o aumento da velocidade de deslocamento da semeadora não interferiu neste parâmetro (Tabela 2.).</w:t>
      </w:r>
    </w:p>
    <w:p w14:paraId="40A48F1E" w14:textId="56599CD3" w:rsidR="00E93BF5" w:rsidRPr="00E93BF5" w:rsidRDefault="73EB4D5B" w:rsidP="73EB4D5B">
      <w:pPr>
        <w:ind w:firstLine="709"/>
        <w:jc w:val="both"/>
        <w:rPr>
          <w:color w:val="000000" w:themeColor="text1"/>
          <w:sz w:val="22"/>
          <w:szCs w:val="22"/>
          <w:lang w:val="pt-PT"/>
        </w:rPr>
      </w:pPr>
      <w:r w:rsidRPr="73EB4D5B">
        <w:rPr>
          <w:color w:val="000000" w:themeColor="text1"/>
          <w:sz w:val="22"/>
          <w:szCs w:val="22"/>
          <w:lang w:val="pt-PT"/>
        </w:rPr>
        <w:t xml:space="preserve">Sendo o valor mínimo aceitável para o espaçamento normal de 60% (MIALHE, 1996), quando a semeadura foi realizada com sulcador tipo haste, em 7 km h-1, o resultado encontrado foi o mais satisfatório, e com o aumento da velocidade para 8 km h-1 proporcionou uma redução neste espaçamento considerado ideal. </w:t>
      </w:r>
    </w:p>
    <w:p w14:paraId="539AA0E8" w14:textId="63659004" w:rsidR="00E93BF5" w:rsidRPr="00E93BF5" w:rsidRDefault="73EB4D5B" w:rsidP="73EB4D5B">
      <w:pPr>
        <w:ind w:firstLine="709"/>
        <w:jc w:val="both"/>
        <w:rPr>
          <w:color w:val="000000" w:themeColor="text1"/>
          <w:sz w:val="22"/>
          <w:szCs w:val="22"/>
          <w:lang w:val="pt-PT"/>
        </w:rPr>
      </w:pPr>
      <w:r w:rsidRPr="73EB4D5B">
        <w:rPr>
          <w:color w:val="000000" w:themeColor="text1"/>
          <w:sz w:val="22"/>
          <w:szCs w:val="22"/>
          <w:lang w:val="pt-PT"/>
        </w:rPr>
        <w:t>Quanto avaliado o espaçamento duplo entre plantas, observou-se em média que na semeadura com o sulcador tipo disco a porcentagem de espaçamento duplo foi menor (12,06%) quando comparado à semeadura com haste (17,97%). Na interação entre os fatores avaliados (sistema de abertura x velocidade de semeadura), na semeadura com disco, a velocidade 7km h-1 proporcionou menor espaçamento duplo, quando foi realizada com a velocidade de deslocamento de 5km h-1 houve um aumento neste parâmetro (Tabela 2.).</w:t>
      </w:r>
    </w:p>
    <w:p w14:paraId="7B259B31" w14:textId="295CD991" w:rsidR="00E93BF5" w:rsidRPr="00E93BF5" w:rsidRDefault="73EB4D5B" w:rsidP="73EB4D5B">
      <w:pPr>
        <w:ind w:firstLine="709"/>
        <w:jc w:val="both"/>
        <w:rPr>
          <w:color w:val="000000" w:themeColor="text1"/>
          <w:sz w:val="22"/>
          <w:szCs w:val="22"/>
          <w:lang w:val="pt-PT"/>
        </w:rPr>
      </w:pPr>
      <w:r w:rsidRPr="73EB4D5B">
        <w:rPr>
          <w:color w:val="000000" w:themeColor="text1"/>
          <w:sz w:val="22"/>
          <w:szCs w:val="22"/>
          <w:lang w:val="pt-PT"/>
        </w:rPr>
        <w:t>Quando houve um aumento nas velocidades de deslocamento, o sistema de abertura de sulco tipo disco proporcionou menor valor de espaçamento duplo.</w:t>
      </w:r>
    </w:p>
    <w:p w14:paraId="5DEFAE13" w14:textId="22380E2D" w:rsidR="00E93BF5" w:rsidRPr="00E93BF5" w:rsidRDefault="73EB4D5B" w:rsidP="73EB4D5B">
      <w:pPr>
        <w:widowControl w:val="0"/>
        <w:ind w:firstLine="322"/>
        <w:jc w:val="both"/>
        <w:rPr>
          <w:color w:val="000000" w:themeColor="text1"/>
          <w:sz w:val="22"/>
          <w:szCs w:val="22"/>
          <w:lang w:val="pt-PT"/>
        </w:rPr>
      </w:pPr>
      <w:r w:rsidRPr="73EB4D5B">
        <w:rPr>
          <w:color w:val="000000" w:themeColor="text1"/>
          <w:sz w:val="22"/>
          <w:szCs w:val="22"/>
          <w:lang w:val="pt-PT"/>
        </w:rPr>
        <w:t>O sistema tipo disco obteve resultados mais satisfatórios em relação ao espaçamento duplo de sementes, principalmente na velocidade de deslocamento de 7km h-1.</w:t>
      </w:r>
    </w:p>
    <w:p w14:paraId="3482C9E8" w14:textId="28ADD2AE" w:rsidR="00E93BF5" w:rsidRPr="00E93BF5" w:rsidRDefault="73EB4D5B" w:rsidP="73EB4D5B">
      <w:pPr>
        <w:widowControl w:val="0"/>
        <w:ind w:firstLine="322"/>
        <w:jc w:val="both"/>
        <w:rPr>
          <w:color w:val="000000" w:themeColor="text1"/>
          <w:sz w:val="22"/>
          <w:szCs w:val="22"/>
          <w:lang w:val="pt-PT"/>
        </w:rPr>
      </w:pPr>
      <w:r w:rsidRPr="73EB4D5B">
        <w:rPr>
          <w:color w:val="000000" w:themeColor="text1"/>
          <w:sz w:val="22"/>
          <w:szCs w:val="22"/>
          <w:lang w:val="pt-PT"/>
        </w:rPr>
        <w:t>Independente da velocidade de deslocamento a porcentagem de espaçamento falho permaneceu o mesmo nas parcelas, entretanto quando a semeadura foi realizada com o sistema sulcador haste houve porcentagem de 21,66% uma menor percentagem (Tabela 2.)</w:t>
      </w:r>
    </w:p>
    <w:p w14:paraId="33977D65" w14:textId="1AEDC999" w:rsidR="00E93BF5" w:rsidRPr="00E93BF5" w:rsidRDefault="00E93BF5" w:rsidP="73EB4D5B">
      <w:pPr>
        <w:widowControl w:val="0"/>
        <w:ind w:firstLine="322"/>
        <w:jc w:val="both"/>
        <w:rPr>
          <w:color w:val="000000" w:themeColor="text1"/>
          <w:sz w:val="22"/>
          <w:szCs w:val="22"/>
          <w:lang w:val="pt-PT"/>
        </w:rPr>
      </w:pPr>
    </w:p>
    <w:p w14:paraId="0CC2C3C2" w14:textId="418DA323" w:rsidR="00E93BF5" w:rsidRPr="00E93BF5" w:rsidRDefault="00E93BF5" w:rsidP="73EB4D5B">
      <w:pPr>
        <w:widowControl w:val="0"/>
        <w:ind w:firstLine="322"/>
        <w:jc w:val="both"/>
        <w:rPr>
          <w:color w:val="000000" w:themeColor="text1"/>
          <w:sz w:val="22"/>
          <w:szCs w:val="22"/>
          <w:lang w:val="pt-PT"/>
        </w:rPr>
      </w:pPr>
    </w:p>
    <w:p w14:paraId="1C4BC18E" w14:textId="2A5B1963" w:rsidR="00E93BF5" w:rsidRPr="00E93BF5" w:rsidRDefault="00E93BF5" w:rsidP="73EB4D5B">
      <w:pPr>
        <w:widowControl w:val="0"/>
        <w:ind w:firstLine="322"/>
        <w:jc w:val="both"/>
        <w:rPr>
          <w:color w:val="000000" w:themeColor="text1"/>
          <w:sz w:val="22"/>
          <w:szCs w:val="22"/>
          <w:lang w:val="pt-PT"/>
        </w:rPr>
      </w:pPr>
    </w:p>
    <w:p w14:paraId="172F088B" w14:textId="71D42E53" w:rsidR="00E93BF5" w:rsidRDefault="00E93BF5" w:rsidP="73EB4D5B">
      <w:pPr>
        <w:widowControl w:val="0"/>
        <w:ind w:firstLine="322"/>
        <w:jc w:val="both"/>
        <w:rPr>
          <w:color w:val="000000" w:themeColor="text1"/>
          <w:sz w:val="22"/>
          <w:szCs w:val="22"/>
          <w:lang w:val="pt-PT"/>
        </w:rPr>
      </w:pPr>
    </w:p>
    <w:p w14:paraId="519FE5EE" w14:textId="77777777" w:rsidR="00C97DF6" w:rsidRDefault="00C97DF6" w:rsidP="73EB4D5B">
      <w:pPr>
        <w:widowControl w:val="0"/>
        <w:ind w:firstLine="322"/>
        <w:jc w:val="both"/>
        <w:rPr>
          <w:color w:val="000000" w:themeColor="text1"/>
          <w:sz w:val="22"/>
          <w:szCs w:val="22"/>
          <w:lang w:val="pt-PT"/>
        </w:rPr>
      </w:pPr>
    </w:p>
    <w:p w14:paraId="2E592C39" w14:textId="77777777" w:rsidR="00C97DF6" w:rsidRDefault="00C97DF6" w:rsidP="73EB4D5B">
      <w:pPr>
        <w:widowControl w:val="0"/>
        <w:ind w:firstLine="322"/>
        <w:jc w:val="both"/>
        <w:rPr>
          <w:color w:val="000000" w:themeColor="text1"/>
          <w:sz w:val="22"/>
          <w:szCs w:val="22"/>
          <w:lang w:val="pt-PT"/>
        </w:rPr>
      </w:pPr>
    </w:p>
    <w:p w14:paraId="287E97BA" w14:textId="77777777" w:rsidR="00C97DF6" w:rsidRDefault="00C97DF6" w:rsidP="73EB4D5B">
      <w:pPr>
        <w:widowControl w:val="0"/>
        <w:ind w:firstLine="322"/>
        <w:jc w:val="both"/>
        <w:rPr>
          <w:color w:val="000000" w:themeColor="text1"/>
          <w:sz w:val="22"/>
          <w:szCs w:val="22"/>
          <w:lang w:val="pt-PT"/>
        </w:rPr>
      </w:pPr>
    </w:p>
    <w:p w14:paraId="6D79DA9C" w14:textId="77777777" w:rsidR="00C97DF6" w:rsidRDefault="00C97DF6" w:rsidP="73EB4D5B">
      <w:pPr>
        <w:widowControl w:val="0"/>
        <w:ind w:firstLine="322"/>
        <w:jc w:val="both"/>
        <w:rPr>
          <w:color w:val="000000" w:themeColor="text1"/>
          <w:sz w:val="22"/>
          <w:szCs w:val="22"/>
          <w:lang w:val="pt-PT"/>
        </w:rPr>
      </w:pPr>
    </w:p>
    <w:p w14:paraId="6A32DBEF" w14:textId="77777777" w:rsidR="00C97DF6" w:rsidRPr="00E93BF5" w:rsidRDefault="00C97DF6" w:rsidP="73EB4D5B">
      <w:pPr>
        <w:widowControl w:val="0"/>
        <w:ind w:firstLine="322"/>
        <w:jc w:val="both"/>
        <w:rPr>
          <w:color w:val="000000" w:themeColor="text1"/>
          <w:sz w:val="22"/>
          <w:szCs w:val="22"/>
          <w:lang w:val="pt-PT"/>
        </w:rPr>
      </w:pPr>
    </w:p>
    <w:p w14:paraId="271C76FD" w14:textId="432639CF" w:rsidR="00E93BF5" w:rsidRPr="00E93BF5" w:rsidRDefault="00E93BF5" w:rsidP="73EB4D5B">
      <w:pPr>
        <w:widowControl w:val="0"/>
        <w:ind w:firstLine="322"/>
        <w:jc w:val="both"/>
        <w:rPr>
          <w:color w:val="000000" w:themeColor="text1"/>
          <w:sz w:val="22"/>
          <w:szCs w:val="22"/>
          <w:lang w:val="pt-PT"/>
        </w:rPr>
      </w:pPr>
    </w:p>
    <w:p w14:paraId="11BCA0A4" w14:textId="15241DFC" w:rsidR="00E93BF5" w:rsidRPr="00E93BF5" w:rsidRDefault="00E93BF5" w:rsidP="73EB4D5B">
      <w:pPr>
        <w:widowControl w:val="0"/>
        <w:ind w:firstLine="322"/>
        <w:jc w:val="both"/>
        <w:rPr>
          <w:color w:val="000000" w:themeColor="text1"/>
          <w:sz w:val="22"/>
          <w:szCs w:val="22"/>
          <w:lang w:val="pt-PT"/>
        </w:rPr>
      </w:pPr>
    </w:p>
    <w:p w14:paraId="2307531F" w14:textId="5C5867A6" w:rsidR="00E93BF5" w:rsidRPr="00E93BF5" w:rsidRDefault="73EB4D5B" w:rsidP="73EB4D5B">
      <w:pPr>
        <w:pStyle w:val="Corpodetexto"/>
        <w:widowControl w:val="0"/>
        <w:spacing w:after="6"/>
        <w:ind w:left="1500" w:right="829" w:hanging="1179"/>
        <w:rPr>
          <w:color w:val="000000" w:themeColor="text1"/>
          <w:sz w:val="22"/>
          <w:szCs w:val="22"/>
          <w:lang w:val="pt-PT"/>
        </w:rPr>
      </w:pPr>
      <w:r w:rsidRPr="73EB4D5B">
        <w:rPr>
          <w:sz w:val="22"/>
          <w:szCs w:val="22"/>
        </w:rPr>
        <w:t xml:space="preserve">  </w:t>
      </w:r>
      <w:r w:rsidRPr="73EB4D5B">
        <w:rPr>
          <w:b/>
          <w:bCs/>
          <w:color w:val="000000" w:themeColor="text1"/>
          <w:sz w:val="22"/>
          <w:szCs w:val="22"/>
          <w:lang w:val="pt-PT"/>
        </w:rPr>
        <w:t xml:space="preserve">Tabela 2 - </w:t>
      </w:r>
      <w:r w:rsidRPr="73EB4D5B">
        <w:rPr>
          <w:color w:val="000000" w:themeColor="text1"/>
          <w:sz w:val="22"/>
          <w:szCs w:val="22"/>
          <w:lang w:val="pt-PT"/>
        </w:rPr>
        <w:t>Porcentagem de espaçamento falho, duplo e normal na semeadura da soja na safra 21/22 em Nova Alvorada do Sul/MS.</w:t>
      </w:r>
    </w:p>
    <w:tbl>
      <w:tblPr>
        <w:tblStyle w:val="SimplesTabela2"/>
        <w:tblW w:w="0" w:type="auto"/>
        <w:tblInd w:w="315" w:type="dxa"/>
        <w:tblLayout w:type="fixed"/>
        <w:tblLook w:val="06A0" w:firstRow="1" w:lastRow="0" w:firstColumn="1" w:lastColumn="0" w:noHBand="1" w:noVBand="1"/>
      </w:tblPr>
      <w:tblGrid>
        <w:gridCol w:w="1230"/>
        <w:gridCol w:w="855"/>
        <w:gridCol w:w="870"/>
        <w:gridCol w:w="810"/>
        <w:gridCol w:w="855"/>
        <w:gridCol w:w="990"/>
        <w:gridCol w:w="810"/>
        <w:gridCol w:w="1065"/>
        <w:gridCol w:w="780"/>
        <w:gridCol w:w="795"/>
      </w:tblGrid>
      <w:tr w:rsidR="73EB4D5B" w14:paraId="1DD93F1E" w14:textId="77777777" w:rsidTr="73EB4D5B">
        <w:trPr>
          <w:cnfStyle w:val="100000000000" w:firstRow="1" w:lastRow="0" w:firstColumn="0" w:lastColumn="0" w:oddVBand="0" w:evenVBand="0" w:oddHBand="0"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1230" w:type="dxa"/>
          </w:tcPr>
          <w:p w14:paraId="257DBAB1" w14:textId="6B0DF129" w:rsidR="73EB4D5B" w:rsidRDefault="73EB4D5B" w:rsidP="73EB4D5B">
            <w:pPr>
              <w:pStyle w:val="Corpodetexto"/>
              <w:widowControl w:val="0"/>
              <w:rPr>
                <w:b w:val="0"/>
                <w:bCs w:val="0"/>
                <w:color w:val="000000" w:themeColor="text1"/>
                <w:sz w:val="22"/>
                <w:szCs w:val="22"/>
                <w:lang w:val="pt-PT"/>
              </w:rPr>
            </w:pPr>
            <w:r w:rsidRPr="73EB4D5B">
              <w:rPr>
                <w:b w:val="0"/>
                <w:bCs w:val="0"/>
                <w:color w:val="000000" w:themeColor="text1"/>
                <w:sz w:val="22"/>
                <w:szCs w:val="22"/>
                <w:lang w:val="pt-PT"/>
              </w:rPr>
              <w:t>Velocidade</w:t>
            </w:r>
          </w:p>
        </w:tc>
        <w:tc>
          <w:tcPr>
            <w:tcW w:w="2535" w:type="dxa"/>
            <w:gridSpan w:val="3"/>
          </w:tcPr>
          <w:p w14:paraId="1A66A8CC" w14:textId="265330B2" w:rsidR="73EB4D5B" w:rsidRDefault="73EB4D5B" w:rsidP="73EB4D5B">
            <w:pPr>
              <w:pStyle w:val="Corpodetexto"/>
              <w:widowControl w:val="0"/>
              <w:jc w:val="center"/>
              <w:cnfStyle w:val="100000000000" w:firstRow="1" w:lastRow="0" w:firstColumn="0" w:lastColumn="0" w:oddVBand="0" w:evenVBand="0" w:oddHBand="0" w:evenHBand="0" w:firstRowFirstColumn="0" w:firstRowLastColumn="0" w:lastRowFirstColumn="0" w:lastRowLastColumn="0"/>
              <w:rPr>
                <w:color w:val="000000" w:themeColor="text1"/>
                <w:sz w:val="22"/>
                <w:szCs w:val="22"/>
                <w:lang w:val="pt-PT"/>
              </w:rPr>
            </w:pPr>
            <w:r w:rsidRPr="73EB4D5B">
              <w:rPr>
                <w:b w:val="0"/>
                <w:bCs w:val="0"/>
                <w:color w:val="000000" w:themeColor="text1"/>
                <w:sz w:val="22"/>
                <w:szCs w:val="22"/>
                <w:lang w:val="pt-PT"/>
              </w:rPr>
              <w:t>Espaçamento Falho</w:t>
            </w:r>
          </w:p>
        </w:tc>
        <w:tc>
          <w:tcPr>
            <w:tcW w:w="2655" w:type="dxa"/>
            <w:gridSpan w:val="3"/>
          </w:tcPr>
          <w:p w14:paraId="060E071B" w14:textId="00EC1033" w:rsidR="73EB4D5B" w:rsidRDefault="73EB4D5B" w:rsidP="73EB4D5B">
            <w:pPr>
              <w:pStyle w:val="Corpodetexto"/>
              <w:widowControl w:val="0"/>
              <w:jc w:val="center"/>
              <w:cnfStyle w:val="100000000000" w:firstRow="1" w:lastRow="0" w:firstColumn="0" w:lastColumn="0" w:oddVBand="0" w:evenVBand="0" w:oddHBand="0" w:evenHBand="0" w:firstRowFirstColumn="0" w:firstRowLastColumn="0" w:lastRowFirstColumn="0" w:lastRowLastColumn="0"/>
              <w:rPr>
                <w:color w:val="000000" w:themeColor="text1"/>
                <w:sz w:val="22"/>
                <w:szCs w:val="22"/>
                <w:lang w:val="pt-PT"/>
              </w:rPr>
            </w:pPr>
            <w:r w:rsidRPr="73EB4D5B">
              <w:rPr>
                <w:b w:val="0"/>
                <w:bCs w:val="0"/>
                <w:color w:val="000000" w:themeColor="text1"/>
                <w:sz w:val="22"/>
                <w:szCs w:val="22"/>
                <w:lang w:val="pt-PT"/>
              </w:rPr>
              <w:t>Espaçamento Duplo</w:t>
            </w:r>
          </w:p>
        </w:tc>
        <w:tc>
          <w:tcPr>
            <w:tcW w:w="2640" w:type="dxa"/>
            <w:gridSpan w:val="3"/>
          </w:tcPr>
          <w:p w14:paraId="58327A0C" w14:textId="51658385" w:rsidR="73EB4D5B" w:rsidRDefault="73EB4D5B" w:rsidP="73EB4D5B">
            <w:pPr>
              <w:pStyle w:val="Corpodetexto"/>
              <w:widowControl w:val="0"/>
              <w:jc w:val="center"/>
              <w:cnfStyle w:val="100000000000" w:firstRow="1" w:lastRow="0" w:firstColumn="0" w:lastColumn="0" w:oddVBand="0" w:evenVBand="0" w:oddHBand="0" w:evenHBand="0" w:firstRowFirstColumn="0" w:firstRowLastColumn="0" w:lastRowFirstColumn="0" w:lastRowLastColumn="0"/>
              <w:rPr>
                <w:color w:val="000000" w:themeColor="text1"/>
                <w:sz w:val="22"/>
                <w:szCs w:val="22"/>
                <w:lang w:val="pt-PT"/>
              </w:rPr>
            </w:pPr>
            <w:r w:rsidRPr="73EB4D5B">
              <w:rPr>
                <w:b w:val="0"/>
                <w:bCs w:val="0"/>
                <w:color w:val="000000" w:themeColor="text1"/>
                <w:sz w:val="22"/>
                <w:szCs w:val="22"/>
                <w:lang w:val="pt-PT"/>
              </w:rPr>
              <w:t>Espaçamento Normal</w:t>
            </w:r>
          </w:p>
        </w:tc>
      </w:tr>
      <w:tr w:rsidR="73EB4D5B" w14:paraId="174B3CB0" w14:textId="77777777" w:rsidTr="73EB4D5B">
        <w:trPr>
          <w:trHeight w:val="450"/>
        </w:trPr>
        <w:tc>
          <w:tcPr>
            <w:cnfStyle w:val="001000000000" w:firstRow="0" w:lastRow="0" w:firstColumn="1" w:lastColumn="0" w:oddVBand="0" w:evenVBand="0" w:oddHBand="0" w:evenHBand="0" w:firstRowFirstColumn="0" w:firstRowLastColumn="0" w:lastRowFirstColumn="0" w:lastRowLastColumn="0"/>
            <w:tcW w:w="1230" w:type="dxa"/>
          </w:tcPr>
          <w:p w14:paraId="5CC30924" w14:textId="6D79F600" w:rsidR="73EB4D5B" w:rsidRDefault="73EB4D5B" w:rsidP="73EB4D5B">
            <w:pPr>
              <w:widowControl w:val="0"/>
              <w:rPr>
                <w:b w:val="0"/>
                <w:bCs w:val="0"/>
                <w:color w:val="000000" w:themeColor="text1"/>
                <w:sz w:val="22"/>
                <w:szCs w:val="22"/>
                <w:lang w:val="pt-PT"/>
              </w:rPr>
            </w:pPr>
          </w:p>
        </w:tc>
        <w:tc>
          <w:tcPr>
            <w:tcW w:w="855" w:type="dxa"/>
          </w:tcPr>
          <w:p w14:paraId="411695E7" w14:textId="25CA4DF9" w:rsidR="73EB4D5B" w:rsidRDefault="73EB4D5B" w:rsidP="73EB4D5B">
            <w:pPr>
              <w:pStyle w:val="Corpodetexto"/>
              <w:widowControl w:val="0"/>
              <w:cnfStyle w:val="000000000000" w:firstRow="0" w:lastRow="0" w:firstColumn="0" w:lastColumn="0" w:oddVBand="0" w:evenVBand="0" w:oddHBand="0" w:evenHBand="0" w:firstRowFirstColumn="0" w:firstRowLastColumn="0" w:lastRowFirstColumn="0" w:lastRowLastColumn="0"/>
              <w:rPr>
                <w:color w:val="000000" w:themeColor="text1"/>
                <w:sz w:val="22"/>
                <w:szCs w:val="22"/>
                <w:lang w:val="pt-PT"/>
              </w:rPr>
            </w:pPr>
            <w:r w:rsidRPr="73EB4D5B">
              <w:rPr>
                <w:color w:val="000000" w:themeColor="text1"/>
                <w:sz w:val="22"/>
                <w:szCs w:val="22"/>
                <w:lang w:val="pt-PT"/>
              </w:rPr>
              <w:t>Haste</w:t>
            </w:r>
          </w:p>
        </w:tc>
        <w:tc>
          <w:tcPr>
            <w:tcW w:w="870" w:type="dxa"/>
          </w:tcPr>
          <w:p w14:paraId="640CBF6C" w14:textId="4F4ED6FD" w:rsidR="73EB4D5B" w:rsidRDefault="73EB4D5B" w:rsidP="73EB4D5B">
            <w:pPr>
              <w:pStyle w:val="Corpodetexto"/>
              <w:widowControl w:val="0"/>
              <w:cnfStyle w:val="000000000000" w:firstRow="0" w:lastRow="0" w:firstColumn="0" w:lastColumn="0" w:oddVBand="0" w:evenVBand="0" w:oddHBand="0" w:evenHBand="0" w:firstRowFirstColumn="0" w:firstRowLastColumn="0" w:lastRowFirstColumn="0" w:lastRowLastColumn="0"/>
              <w:rPr>
                <w:color w:val="000000" w:themeColor="text1"/>
                <w:sz w:val="22"/>
                <w:szCs w:val="22"/>
                <w:lang w:val="pt-PT"/>
              </w:rPr>
            </w:pPr>
            <w:r w:rsidRPr="73EB4D5B">
              <w:rPr>
                <w:color w:val="000000" w:themeColor="text1"/>
                <w:sz w:val="22"/>
                <w:szCs w:val="22"/>
                <w:lang w:val="pt-PT"/>
              </w:rPr>
              <w:t>Disco</w:t>
            </w:r>
          </w:p>
        </w:tc>
        <w:tc>
          <w:tcPr>
            <w:tcW w:w="810" w:type="dxa"/>
          </w:tcPr>
          <w:p w14:paraId="1F22C866" w14:textId="2E2363F0" w:rsidR="73EB4D5B" w:rsidRDefault="73EB4D5B" w:rsidP="73EB4D5B">
            <w:pPr>
              <w:pStyle w:val="Corpodetexto"/>
              <w:widowControl w:val="0"/>
              <w:cnfStyle w:val="000000000000" w:firstRow="0" w:lastRow="0" w:firstColumn="0" w:lastColumn="0" w:oddVBand="0" w:evenVBand="0" w:oddHBand="0" w:evenHBand="0" w:firstRowFirstColumn="0" w:firstRowLastColumn="0" w:lastRowFirstColumn="0" w:lastRowLastColumn="0"/>
              <w:rPr>
                <w:color w:val="000000" w:themeColor="text1"/>
                <w:sz w:val="22"/>
                <w:szCs w:val="22"/>
                <w:lang w:val="pt-PT"/>
              </w:rPr>
            </w:pPr>
            <w:r w:rsidRPr="73EB4D5B">
              <w:rPr>
                <w:color w:val="000000" w:themeColor="text1"/>
                <w:sz w:val="22"/>
                <w:szCs w:val="22"/>
                <w:lang w:val="pt-PT"/>
              </w:rPr>
              <w:t xml:space="preserve">Média </w:t>
            </w:r>
          </w:p>
        </w:tc>
        <w:tc>
          <w:tcPr>
            <w:tcW w:w="855" w:type="dxa"/>
          </w:tcPr>
          <w:p w14:paraId="3AAC7399" w14:textId="75B2EA45" w:rsidR="73EB4D5B" w:rsidRDefault="73EB4D5B" w:rsidP="73EB4D5B">
            <w:pPr>
              <w:pStyle w:val="Corpodetexto"/>
              <w:widowControl w:val="0"/>
              <w:cnfStyle w:val="000000000000" w:firstRow="0" w:lastRow="0" w:firstColumn="0" w:lastColumn="0" w:oddVBand="0" w:evenVBand="0" w:oddHBand="0" w:evenHBand="0" w:firstRowFirstColumn="0" w:firstRowLastColumn="0" w:lastRowFirstColumn="0" w:lastRowLastColumn="0"/>
              <w:rPr>
                <w:color w:val="000000" w:themeColor="text1"/>
                <w:sz w:val="22"/>
                <w:szCs w:val="22"/>
                <w:lang w:val="pt-PT"/>
              </w:rPr>
            </w:pPr>
            <w:r w:rsidRPr="73EB4D5B">
              <w:rPr>
                <w:color w:val="000000" w:themeColor="text1"/>
                <w:sz w:val="22"/>
                <w:szCs w:val="22"/>
                <w:lang w:val="pt-PT"/>
              </w:rPr>
              <w:t>Haste</w:t>
            </w:r>
          </w:p>
        </w:tc>
        <w:tc>
          <w:tcPr>
            <w:tcW w:w="990" w:type="dxa"/>
          </w:tcPr>
          <w:p w14:paraId="723022B3" w14:textId="5589F0D5" w:rsidR="73EB4D5B" w:rsidRDefault="73EB4D5B" w:rsidP="73EB4D5B">
            <w:pPr>
              <w:pStyle w:val="Corpodetexto"/>
              <w:widowControl w:val="0"/>
              <w:cnfStyle w:val="000000000000" w:firstRow="0" w:lastRow="0" w:firstColumn="0" w:lastColumn="0" w:oddVBand="0" w:evenVBand="0" w:oddHBand="0" w:evenHBand="0" w:firstRowFirstColumn="0" w:firstRowLastColumn="0" w:lastRowFirstColumn="0" w:lastRowLastColumn="0"/>
              <w:rPr>
                <w:color w:val="000000" w:themeColor="text1"/>
                <w:sz w:val="22"/>
                <w:szCs w:val="22"/>
                <w:lang w:val="pt-PT"/>
              </w:rPr>
            </w:pPr>
            <w:r w:rsidRPr="73EB4D5B">
              <w:rPr>
                <w:color w:val="000000" w:themeColor="text1"/>
                <w:sz w:val="22"/>
                <w:szCs w:val="22"/>
                <w:lang w:val="pt-PT"/>
              </w:rPr>
              <w:t>Disco</w:t>
            </w:r>
          </w:p>
        </w:tc>
        <w:tc>
          <w:tcPr>
            <w:tcW w:w="810" w:type="dxa"/>
          </w:tcPr>
          <w:p w14:paraId="3BACCC9F" w14:textId="6F1722D7" w:rsidR="73EB4D5B" w:rsidRDefault="73EB4D5B" w:rsidP="73EB4D5B">
            <w:pPr>
              <w:pStyle w:val="Corpodetexto"/>
              <w:widowControl w:val="0"/>
              <w:cnfStyle w:val="000000000000" w:firstRow="0" w:lastRow="0" w:firstColumn="0" w:lastColumn="0" w:oddVBand="0" w:evenVBand="0" w:oddHBand="0" w:evenHBand="0" w:firstRowFirstColumn="0" w:firstRowLastColumn="0" w:lastRowFirstColumn="0" w:lastRowLastColumn="0"/>
              <w:rPr>
                <w:color w:val="000000" w:themeColor="text1"/>
                <w:sz w:val="22"/>
                <w:szCs w:val="22"/>
                <w:lang w:val="pt-PT"/>
              </w:rPr>
            </w:pPr>
            <w:r w:rsidRPr="73EB4D5B">
              <w:rPr>
                <w:color w:val="000000" w:themeColor="text1"/>
                <w:sz w:val="22"/>
                <w:szCs w:val="22"/>
                <w:lang w:val="pt-PT"/>
              </w:rPr>
              <w:t xml:space="preserve">Média </w:t>
            </w:r>
          </w:p>
        </w:tc>
        <w:tc>
          <w:tcPr>
            <w:tcW w:w="1065" w:type="dxa"/>
          </w:tcPr>
          <w:p w14:paraId="7CBD00A3" w14:textId="2B536E4F" w:rsidR="73EB4D5B" w:rsidRDefault="73EB4D5B" w:rsidP="73EB4D5B">
            <w:pPr>
              <w:pStyle w:val="Corpodetexto"/>
              <w:widowControl w:val="0"/>
              <w:cnfStyle w:val="000000000000" w:firstRow="0" w:lastRow="0" w:firstColumn="0" w:lastColumn="0" w:oddVBand="0" w:evenVBand="0" w:oddHBand="0" w:evenHBand="0" w:firstRowFirstColumn="0" w:firstRowLastColumn="0" w:lastRowFirstColumn="0" w:lastRowLastColumn="0"/>
              <w:rPr>
                <w:color w:val="000000" w:themeColor="text1"/>
                <w:sz w:val="22"/>
                <w:szCs w:val="22"/>
                <w:lang w:val="pt-PT"/>
              </w:rPr>
            </w:pPr>
            <w:r w:rsidRPr="73EB4D5B">
              <w:rPr>
                <w:color w:val="000000" w:themeColor="text1"/>
                <w:sz w:val="22"/>
                <w:szCs w:val="22"/>
                <w:lang w:val="pt-PT"/>
              </w:rPr>
              <w:t>Haste</w:t>
            </w:r>
          </w:p>
        </w:tc>
        <w:tc>
          <w:tcPr>
            <w:tcW w:w="780" w:type="dxa"/>
          </w:tcPr>
          <w:p w14:paraId="6C7BC773" w14:textId="2848F389" w:rsidR="73EB4D5B" w:rsidRDefault="73EB4D5B" w:rsidP="73EB4D5B">
            <w:pPr>
              <w:pStyle w:val="Corpodetexto"/>
              <w:widowControl w:val="0"/>
              <w:cnfStyle w:val="000000000000" w:firstRow="0" w:lastRow="0" w:firstColumn="0" w:lastColumn="0" w:oddVBand="0" w:evenVBand="0" w:oddHBand="0" w:evenHBand="0" w:firstRowFirstColumn="0" w:firstRowLastColumn="0" w:lastRowFirstColumn="0" w:lastRowLastColumn="0"/>
              <w:rPr>
                <w:color w:val="000000" w:themeColor="text1"/>
                <w:sz w:val="22"/>
                <w:szCs w:val="22"/>
                <w:lang w:val="pt-PT"/>
              </w:rPr>
            </w:pPr>
            <w:r w:rsidRPr="73EB4D5B">
              <w:rPr>
                <w:color w:val="000000" w:themeColor="text1"/>
                <w:sz w:val="22"/>
                <w:szCs w:val="22"/>
                <w:lang w:val="pt-PT"/>
              </w:rPr>
              <w:t>Disco</w:t>
            </w:r>
          </w:p>
        </w:tc>
        <w:tc>
          <w:tcPr>
            <w:tcW w:w="795" w:type="dxa"/>
          </w:tcPr>
          <w:p w14:paraId="45957546" w14:textId="554C385F" w:rsidR="73EB4D5B" w:rsidRDefault="73EB4D5B" w:rsidP="73EB4D5B">
            <w:pPr>
              <w:pStyle w:val="Corpodetexto"/>
              <w:widowControl w:val="0"/>
              <w:cnfStyle w:val="000000000000" w:firstRow="0" w:lastRow="0" w:firstColumn="0" w:lastColumn="0" w:oddVBand="0" w:evenVBand="0" w:oddHBand="0" w:evenHBand="0" w:firstRowFirstColumn="0" w:firstRowLastColumn="0" w:lastRowFirstColumn="0" w:lastRowLastColumn="0"/>
              <w:rPr>
                <w:color w:val="000000" w:themeColor="text1"/>
                <w:sz w:val="22"/>
                <w:szCs w:val="22"/>
                <w:lang w:val="pt-PT"/>
              </w:rPr>
            </w:pPr>
            <w:r w:rsidRPr="73EB4D5B">
              <w:rPr>
                <w:color w:val="000000" w:themeColor="text1"/>
                <w:sz w:val="22"/>
                <w:szCs w:val="22"/>
                <w:lang w:val="pt-PT"/>
              </w:rPr>
              <w:t>Média</w:t>
            </w:r>
          </w:p>
        </w:tc>
      </w:tr>
      <w:tr w:rsidR="73EB4D5B" w14:paraId="37C11F79" w14:textId="77777777" w:rsidTr="73EB4D5B">
        <w:trPr>
          <w:trHeight w:val="300"/>
        </w:trPr>
        <w:tc>
          <w:tcPr>
            <w:cnfStyle w:val="001000000000" w:firstRow="0" w:lastRow="0" w:firstColumn="1" w:lastColumn="0" w:oddVBand="0" w:evenVBand="0" w:oddHBand="0" w:evenHBand="0" w:firstRowFirstColumn="0" w:firstRowLastColumn="0" w:lastRowFirstColumn="0" w:lastRowLastColumn="0"/>
            <w:tcW w:w="1230" w:type="dxa"/>
          </w:tcPr>
          <w:p w14:paraId="0EF51A0F" w14:textId="4F8E9143" w:rsidR="73EB4D5B" w:rsidRDefault="73EB4D5B" w:rsidP="73EB4D5B">
            <w:pPr>
              <w:pStyle w:val="Corpodetexto"/>
              <w:widowControl w:val="0"/>
              <w:rPr>
                <w:b w:val="0"/>
                <w:bCs w:val="0"/>
                <w:color w:val="000000" w:themeColor="text1"/>
                <w:sz w:val="22"/>
                <w:szCs w:val="22"/>
                <w:lang w:val="pt-PT"/>
              </w:rPr>
            </w:pPr>
            <w:r w:rsidRPr="73EB4D5B">
              <w:rPr>
                <w:b w:val="0"/>
                <w:bCs w:val="0"/>
                <w:color w:val="000000" w:themeColor="text1"/>
                <w:sz w:val="22"/>
                <w:szCs w:val="22"/>
                <w:lang w:val="pt-PT"/>
              </w:rPr>
              <w:t>5 km h</w:t>
            </w:r>
            <w:r w:rsidRPr="00AE6BDB">
              <w:rPr>
                <w:b w:val="0"/>
                <w:bCs w:val="0"/>
                <w:color w:val="000000" w:themeColor="text1"/>
                <w:sz w:val="22"/>
                <w:szCs w:val="22"/>
                <w:vertAlign w:val="superscript"/>
                <w:lang w:val="pt-PT"/>
              </w:rPr>
              <w:t>-1</w:t>
            </w:r>
            <w:r w:rsidRPr="73EB4D5B">
              <w:rPr>
                <w:b w:val="0"/>
                <w:bCs w:val="0"/>
                <w:color w:val="000000" w:themeColor="text1"/>
                <w:sz w:val="22"/>
                <w:szCs w:val="22"/>
                <w:lang w:val="pt-PT"/>
              </w:rPr>
              <w:t xml:space="preserve"> </w:t>
            </w:r>
          </w:p>
        </w:tc>
        <w:tc>
          <w:tcPr>
            <w:tcW w:w="855" w:type="dxa"/>
          </w:tcPr>
          <w:p w14:paraId="51A6C3A4" w14:textId="5805EBDF" w:rsidR="73EB4D5B" w:rsidRDefault="73EB4D5B" w:rsidP="73EB4D5B">
            <w:pPr>
              <w:pStyle w:val="Corpodetexto"/>
              <w:widowControl w:val="0"/>
              <w:cnfStyle w:val="000000000000" w:firstRow="0" w:lastRow="0" w:firstColumn="0" w:lastColumn="0" w:oddVBand="0" w:evenVBand="0" w:oddHBand="0" w:evenHBand="0" w:firstRowFirstColumn="0" w:firstRowLastColumn="0" w:lastRowFirstColumn="0" w:lastRowLastColumn="0"/>
              <w:rPr>
                <w:color w:val="000000" w:themeColor="text1"/>
                <w:sz w:val="22"/>
                <w:szCs w:val="22"/>
                <w:lang w:val="pt-PT"/>
              </w:rPr>
            </w:pPr>
            <w:r w:rsidRPr="73EB4D5B">
              <w:rPr>
                <w:color w:val="000000" w:themeColor="text1"/>
                <w:sz w:val="22"/>
                <w:szCs w:val="22"/>
                <w:lang w:val="pt-PT"/>
              </w:rPr>
              <w:t>21,26</w:t>
            </w:r>
          </w:p>
        </w:tc>
        <w:tc>
          <w:tcPr>
            <w:tcW w:w="870" w:type="dxa"/>
          </w:tcPr>
          <w:p w14:paraId="4938E548" w14:textId="091B480A" w:rsidR="73EB4D5B" w:rsidRDefault="73EB4D5B" w:rsidP="73EB4D5B">
            <w:pPr>
              <w:pStyle w:val="Corpodetexto"/>
              <w:widowControl w:val="0"/>
              <w:cnfStyle w:val="000000000000" w:firstRow="0" w:lastRow="0" w:firstColumn="0" w:lastColumn="0" w:oddVBand="0" w:evenVBand="0" w:oddHBand="0" w:evenHBand="0" w:firstRowFirstColumn="0" w:firstRowLastColumn="0" w:lastRowFirstColumn="0" w:lastRowLastColumn="0"/>
              <w:rPr>
                <w:color w:val="000000" w:themeColor="text1"/>
                <w:sz w:val="22"/>
                <w:szCs w:val="22"/>
                <w:lang w:val="pt-PT"/>
              </w:rPr>
            </w:pPr>
            <w:r w:rsidRPr="73EB4D5B">
              <w:rPr>
                <w:color w:val="000000" w:themeColor="text1"/>
                <w:sz w:val="22"/>
                <w:szCs w:val="22"/>
                <w:lang w:val="pt-PT"/>
              </w:rPr>
              <w:t>26,48</w:t>
            </w:r>
          </w:p>
        </w:tc>
        <w:tc>
          <w:tcPr>
            <w:tcW w:w="810" w:type="dxa"/>
          </w:tcPr>
          <w:p w14:paraId="14BCB47C" w14:textId="24E6FA8A" w:rsidR="73EB4D5B" w:rsidRDefault="73EB4D5B" w:rsidP="73EB4D5B">
            <w:pPr>
              <w:pStyle w:val="Corpodetexto"/>
              <w:widowControl w:val="0"/>
              <w:cnfStyle w:val="000000000000" w:firstRow="0" w:lastRow="0" w:firstColumn="0" w:lastColumn="0" w:oddVBand="0" w:evenVBand="0" w:oddHBand="0" w:evenHBand="0" w:firstRowFirstColumn="0" w:firstRowLastColumn="0" w:lastRowFirstColumn="0" w:lastRowLastColumn="0"/>
              <w:rPr>
                <w:color w:val="000000" w:themeColor="text1"/>
                <w:sz w:val="22"/>
                <w:szCs w:val="22"/>
                <w:lang w:val="pt-PT"/>
              </w:rPr>
            </w:pPr>
            <w:r w:rsidRPr="73EB4D5B">
              <w:rPr>
                <w:color w:val="000000" w:themeColor="text1"/>
                <w:sz w:val="22"/>
                <w:szCs w:val="22"/>
                <w:lang w:val="pt-PT"/>
              </w:rPr>
              <w:t>23,83</w:t>
            </w:r>
          </w:p>
        </w:tc>
        <w:tc>
          <w:tcPr>
            <w:tcW w:w="855" w:type="dxa"/>
          </w:tcPr>
          <w:p w14:paraId="6B415D48" w14:textId="03E66BE9" w:rsidR="73EB4D5B" w:rsidRDefault="73EB4D5B" w:rsidP="73EB4D5B">
            <w:pPr>
              <w:pStyle w:val="Corpodetexto"/>
              <w:widowControl w:val="0"/>
              <w:cnfStyle w:val="000000000000" w:firstRow="0" w:lastRow="0" w:firstColumn="0" w:lastColumn="0" w:oddVBand="0" w:evenVBand="0" w:oddHBand="0" w:evenHBand="0" w:firstRowFirstColumn="0" w:firstRowLastColumn="0" w:lastRowFirstColumn="0" w:lastRowLastColumn="0"/>
              <w:rPr>
                <w:color w:val="000000" w:themeColor="text1"/>
                <w:sz w:val="22"/>
                <w:szCs w:val="22"/>
                <w:lang w:val="pt-PT"/>
              </w:rPr>
            </w:pPr>
            <w:r w:rsidRPr="73EB4D5B">
              <w:rPr>
                <w:color w:val="000000" w:themeColor="text1"/>
                <w:sz w:val="22"/>
                <w:szCs w:val="22"/>
                <w:lang w:val="pt-PT"/>
              </w:rPr>
              <w:t>17,39a</w:t>
            </w:r>
          </w:p>
        </w:tc>
        <w:tc>
          <w:tcPr>
            <w:tcW w:w="990" w:type="dxa"/>
          </w:tcPr>
          <w:p w14:paraId="459688F8" w14:textId="32CE2E68" w:rsidR="73EB4D5B" w:rsidRDefault="73EB4D5B" w:rsidP="73EB4D5B">
            <w:pPr>
              <w:pStyle w:val="Corpodetexto"/>
              <w:widowControl w:val="0"/>
              <w:cnfStyle w:val="000000000000" w:firstRow="0" w:lastRow="0" w:firstColumn="0" w:lastColumn="0" w:oddVBand="0" w:evenVBand="0" w:oddHBand="0" w:evenHBand="0" w:firstRowFirstColumn="0" w:firstRowLastColumn="0" w:lastRowFirstColumn="0" w:lastRowLastColumn="0"/>
              <w:rPr>
                <w:color w:val="000000" w:themeColor="text1"/>
                <w:sz w:val="22"/>
                <w:szCs w:val="22"/>
                <w:lang w:val="pt-PT"/>
              </w:rPr>
            </w:pPr>
            <w:r w:rsidRPr="73EB4D5B">
              <w:rPr>
                <w:color w:val="000000" w:themeColor="text1"/>
                <w:sz w:val="22"/>
                <w:szCs w:val="22"/>
                <w:lang w:val="pt-PT"/>
              </w:rPr>
              <w:t>17,02Aa</w:t>
            </w:r>
          </w:p>
        </w:tc>
        <w:tc>
          <w:tcPr>
            <w:tcW w:w="810" w:type="dxa"/>
          </w:tcPr>
          <w:p w14:paraId="6756B27A" w14:textId="243B268B" w:rsidR="73EB4D5B" w:rsidRDefault="73EB4D5B" w:rsidP="73EB4D5B">
            <w:pPr>
              <w:pStyle w:val="Corpodetexto"/>
              <w:widowControl w:val="0"/>
              <w:cnfStyle w:val="000000000000" w:firstRow="0" w:lastRow="0" w:firstColumn="0" w:lastColumn="0" w:oddVBand="0" w:evenVBand="0" w:oddHBand="0" w:evenHBand="0" w:firstRowFirstColumn="0" w:firstRowLastColumn="0" w:lastRowFirstColumn="0" w:lastRowLastColumn="0"/>
              <w:rPr>
                <w:color w:val="000000" w:themeColor="text1"/>
                <w:sz w:val="22"/>
                <w:szCs w:val="22"/>
                <w:lang w:val="pt-PT"/>
              </w:rPr>
            </w:pPr>
            <w:r w:rsidRPr="73EB4D5B">
              <w:rPr>
                <w:color w:val="000000" w:themeColor="text1"/>
                <w:sz w:val="22"/>
                <w:szCs w:val="22"/>
                <w:lang w:val="pt-PT"/>
              </w:rPr>
              <w:t>17.20</w:t>
            </w:r>
          </w:p>
        </w:tc>
        <w:tc>
          <w:tcPr>
            <w:tcW w:w="1065" w:type="dxa"/>
          </w:tcPr>
          <w:p w14:paraId="52C6890D" w14:textId="5A2232F3" w:rsidR="73EB4D5B" w:rsidRDefault="73EB4D5B" w:rsidP="73EB4D5B">
            <w:pPr>
              <w:pStyle w:val="Corpodetexto"/>
              <w:widowControl w:val="0"/>
              <w:cnfStyle w:val="000000000000" w:firstRow="0" w:lastRow="0" w:firstColumn="0" w:lastColumn="0" w:oddVBand="0" w:evenVBand="0" w:oddHBand="0" w:evenHBand="0" w:firstRowFirstColumn="0" w:firstRowLastColumn="0" w:lastRowFirstColumn="0" w:lastRowLastColumn="0"/>
              <w:rPr>
                <w:color w:val="000000" w:themeColor="text1"/>
                <w:sz w:val="22"/>
                <w:szCs w:val="22"/>
                <w:lang w:val="pt-PT"/>
              </w:rPr>
            </w:pPr>
            <w:r w:rsidRPr="73EB4D5B">
              <w:rPr>
                <w:color w:val="000000" w:themeColor="text1"/>
                <w:sz w:val="22"/>
                <w:szCs w:val="22"/>
                <w:lang w:val="pt-PT"/>
              </w:rPr>
              <w:t>61,34AB</w:t>
            </w:r>
          </w:p>
        </w:tc>
        <w:tc>
          <w:tcPr>
            <w:tcW w:w="780" w:type="dxa"/>
          </w:tcPr>
          <w:p w14:paraId="72DC54DA" w14:textId="409174EF" w:rsidR="73EB4D5B" w:rsidRDefault="73EB4D5B" w:rsidP="73EB4D5B">
            <w:pPr>
              <w:pStyle w:val="Corpodetexto"/>
              <w:widowControl w:val="0"/>
              <w:cnfStyle w:val="000000000000" w:firstRow="0" w:lastRow="0" w:firstColumn="0" w:lastColumn="0" w:oddVBand="0" w:evenVBand="0" w:oddHBand="0" w:evenHBand="0" w:firstRowFirstColumn="0" w:firstRowLastColumn="0" w:lastRowFirstColumn="0" w:lastRowLastColumn="0"/>
              <w:rPr>
                <w:color w:val="000000" w:themeColor="text1"/>
                <w:sz w:val="22"/>
                <w:szCs w:val="22"/>
                <w:lang w:val="pt-PT"/>
              </w:rPr>
            </w:pPr>
            <w:r w:rsidRPr="73EB4D5B">
              <w:rPr>
                <w:color w:val="000000" w:themeColor="text1"/>
                <w:sz w:val="22"/>
                <w:szCs w:val="22"/>
                <w:lang w:val="pt-PT"/>
              </w:rPr>
              <w:t>56,49</w:t>
            </w:r>
          </w:p>
        </w:tc>
        <w:tc>
          <w:tcPr>
            <w:tcW w:w="795" w:type="dxa"/>
          </w:tcPr>
          <w:p w14:paraId="52E272A8" w14:textId="61EC2CC4" w:rsidR="73EB4D5B" w:rsidRDefault="73EB4D5B" w:rsidP="73EB4D5B">
            <w:pPr>
              <w:pStyle w:val="Corpodetexto"/>
              <w:widowControl w:val="0"/>
              <w:cnfStyle w:val="000000000000" w:firstRow="0" w:lastRow="0" w:firstColumn="0" w:lastColumn="0" w:oddVBand="0" w:evenVBand="0" w:oddHBand="0" w:evenHBand="0" w:firstRowFirstColumn="0" w:firstRowLastColumn="0" w:lastRowFirstColumn="0" w:lastRowLastColumn="0"/>
              <w:rPr>
                <w:color w:val="000000" w:themeColor="text1"/>
                <w:sz w:val="22"/>
                <w:szCs w:val="22"/>
                <w:lang w:val="pt-PT"/>
              </w:rPr>
            </w:pPr>
            <w:r w:rsidRPr="73EB4D5B">
              <w:rPr>
                <w:color w:val="000000" w:themeColor="text1"/>
                <w:sz w:val="22"/>
                <w:szCs w:val="22"/>
                <w:lang w:val="pt-PT"/>
              </w:rPr>
              <w:t>58,92</w:t>
            </w:r>
          </w:p>
        </w:tc>
      </w:tr>
      <w:tr w:rsidR="73EB4D5B" w14:paraId="67476B82" w14:textId="77777777" w:rsidTr="73EB4D5B">
        <w:trPr>
          <w:trHeight w:val="300"/>
        </w:trPr>
        <w:tc>
          <w:tcPr>
            <w:cnfStyle w:val="001000000000" w:firstRow="0" w:lastRow="0" w:firstColumn="1" w:lastColumn="0" w:oddVBand="0" w:evenVBand="0" w:oddHBand="0" w:evenHBand="0" w:firstRowFirstColumn="0" w:firstRowLastColumn="0" w:lastRowFirstColumn="0" w:lastRowLastColumn="0"/>
            <w:tcW w:w="1230" w:type="dxa"/>
          </w:tcPr>
          <w:p w14:paraId="1BF5D391" w14:textId="2357935A" w:rsidR="73EB4D5B" w:rsidRDefault="73EB4D5B" w:rsidP="73EB4D5B">
            <w:pPr>
              <w:pStyle w:val="Corpodetexto"/>
              <w:widowControl w:val="0"/>
              <w:rPr>
                <w:b w:val="0"/>
                <w:bCs w:val="0"/>
                <w:color w:val="000000" w:themeColor="text1"/>
                <w:sz w:val="22"/>
                <w:szCs w:val="22"/>
              </w:rPr>
            </w:pPr>
            <w:r w:rsidRPr="73EB4D5B">
              <w:rPr>
                <w:b w:val="0"/>
                <w:bCs w:val="0"/>
                <w:color w:val="000000" w:themeColor="text1"/>
                <w:sz w:val="22"/>
                <w:szCs w:val="22"/>
                <w:lang w:val="pt-PT"/>
              </w:rPr>
              <w:t xml:space="preserve">6 km </w:t>
            </w:r>
            <w:r w:rsidR="00AE6BDB" w:rsidRPr="73EB4D5B">
              <w:rPr>
                <w:b w:val="0"/>
                <w:bCs w:val="0"/>
                <w:color w:val="000000" w:themeColor="text1"/>
                <w:sz w:val="22"/>
                <w:szCs w:val="22"/>
                <w:lang w:val="pt-PT"/>
              </w:rPr>
              <w:t>h</w:t>
            </w:r>
            <w:r w:rsidR="00AE6BDB" w:rsidRPr="00AE6BDB">
              <w:rPr>
                <w:b w:val="0"/>
                <w:bCs w:val="0"/>
                <w:color w:val="000000" w:themeColor="text1"/>
                <w:sz w:val="22"/>
                <w:szCs w:val="22"/>
                <w:vertAlign w:val="superscript"/>
                <w:lang w:val="pt-PT"/>
              </w:rPr>
              <w:t>-1</w:t>
            </w:r>
          </w:p>
        </w:tc>
        <w:tc>
          <w:tcPr>
            <w:tcW w:w="855" w:type="dxa"/>
          </w:tcPr>
          <w:p w14:paraId="701D1EDD" w14:textId="6E6A0E24" w:rsidR="73EB4D5B" w:rsidRDefault="73EB4D5B" w:rsidP="73EB4D5B">
            <w:pPr>
              <w:pStyle w:val="Corpodetexto"/>
              <w:widowControl w:val="0"/>
              <w:cnfStyle w:val="000000000000" w:firstRow="0" w:lastRow="0" w:firstColumn="0" w:lastColumn="0" w:oddVBand="0" w:evenVBand="0" w:oddHBand="0" w:evenHBand="0" w:firstRowFirstColumn="0" w:firstRowLastColumn="0" w:lastRowFirstColumn="0" w:lastRowLastColumn="0"/>
              <w:rPr>
                <w:color w:val="000000" w:themeColor="text1"/>
                <w:sz w:val="22"/>
                <w:szCs w:val="22"/>
                <w:lang w:val="pt-PT"/>
              </w:rPr>
            </w:pPr>
            <w:r w:rsidRPr="73EB4D5B">
              <w:rPr>
                <w:color w:val="000000" w:themeColor="text1"/>
                <w:sz w:val="22"/>
                <w:szCs w:val="22"/>
                <w:lang w:val="pt-PT"/>
              </w:rPr>
              <w:t>24,67</w:t>
            </w:r>
          </w:p>
        </w:tc>
        <w:tc>
          <w:tcPr>
            <w:tcW w:w="870" w:type="dxa"/>
          </w:tcPr>
          <w:p w14:paraId="756B4111" w14:textId="2C36F785" w:rsidR="73EB4D5B" w:rsidRDefault="73EB4D5B" w:rsidP="73EB4D5B">
            <w:pPr>
              <w:pStyle w:val="Corpodetexto"/>
              <w:widowControl w:val="0"/>
              <w:cnfStyle w:val="000000000000" w:firstRow="0" w:lastRow="0" w:firstColumn="0" w:lastColumn="0" w:oddVBand="0" w:evenVBand="0" w:oddHBand="0" w:evenHBand="0" w:firstRowFirstColumn="0" w:firstRowLastColumn="0" w:lastRowFirstColumn="0" w:lastRowLastColumn="0"/>
              <w:rPr>
                <w:color w:val="000000" w:themeColor="text1"/>
                <w:sz w:val="22"/>
                <w:szCs w:val="22"/>
                <w:lang w:val="pt-PT"/>
              </w:rPr>
            </w:pPr>
            <w:r w:rsidRPr="73EB4D5B">
              <w:rPr>
                <w:color w:val="000000" w:themeColor="text1"/>
                <w:sz w:val="22"/>
                <w:szCs w:val="22"/>
                <w:lang w:val="pt-PT"/>
              </w:rPr>
              <w:t>27,63</w:t>
            </w:r>
          </w:p>
        </w:tc>
        <w:tc>
          <w:tcPr>
            <w:tcW w:w="810" w:type="dxa"/>
          </w:tcPr>
          <w:p w14:paraId="5DCC73CB" w14:textId="5B1D9545" w:rsidR="73EB4D5B" w:rsidRDefault="73EB4D5B" w:rsidP="73EB4D5B">
            <w:pPr>
              <w:pStyle w:val="Corpodetexto"/>
              <w:widowControl w:val="0"/>
              <w:cnfStyle w:val="000000000000" w:firstRow="0" w:lastRow="0" w:firstColumn="0" w:lastColumn="0" w:oddVBand="0" w:evenVBand="0" w:oddHBand="0" w:evenHBand="0" w:firstRowFirstColumn="0" w:firstRowLastColumn="0" w:lastRowFirstColumn="0" w:lastRowLastColumn="0"/>
              <w:rPr>
                <w:color w:val="000000" w:themeColor="text1"/>
                <w:sz w:val="22"/>
                <w:szCs w:val="22"/>
                <w:lang w:val="pt-PT"/>
              </w:rPr>
            </w:pPr>
            <w:r w:rsidRPr="73EB4D5B">
              <w:rPr>
                <w:color w:val="000000" w:themeColor="text1"/>
                <w:sz w:val="22"/>
                <w:szCs w:val="22"/>
                <w:lang w:val="pt-PT"/>
              </w:rPr>
              <w:t>26,15</w:t>
            </w:r>
          </w:p>
        </w:tc>
        <w:tc>
          <w:tcPr>
            <w:tcW w:w="855" w:type="dxa"/>
          </w:tcPr>
          <w:p w14:paraId="3D2384D3" w14:textId="68517166" w:rsidR="73EB4D5B" w:rsidRDefault="73EB4D5B" w:rsidP="73EB4D5B">
            <w:pPr>
              <w:pStyle w:val="Corpodetexto"/>
              <w:widowControl w:val="0"/>
              <w:cnfStyle w:val="000000000000" w:firstRow="0" w:lastRow="0" w:firstColumn="0" w:lastColumn="0" w:oddVBand="0" w:evenVBand="0" w:oddHBand="0" w:evenHBand="0" w:firstRowFirstColumn="0" w:firstRowLastColumn="0" w:lastRowFirstColumn="0" w:lastRowLastColumn="0"/>
              <w:rPr>
                <w:color w:val="000000" w:themeColor="text1"/>
                <w:sz w:val="22"/>
                <w:szCs w:val="22"/>
                <w:lang w:val="pt-PT"/>
              </w:rPr>
            </w:pPr>
            <w:r w:rsidRPr="73EB4D5B">
              <w:rPr>
                <w:color w:val="000000" w:themeColor="text1"/>
                <w:sz w:val="22"/>
                <w:szCs w:val="22"/>
                <w:lang w:val="pt-PT"/>
              </w:rPr>
              <w:t>16,43a</w:t>
            </w:r>
          </w:p>
        </w:tc>
        <w:tc>
          <w:tcPr>
            <w:tcW w:w="990" w:type="dxa"/>
          </w:tcPr>
          <w:p w14:paraId="6D0D746C" w14:textId="415FEA4E" w:rsidR="73EB4D5B" w:rsidRDefault="73EB4D5B" w:rsidP="73EB4D5B">
            <w:pPr>
              <w:pStyle w:val="Corpodetexto"/>
              <w:widowControl w:val="0"/>
              <w:cnfStyle w:val="000000000000" w:firstRow="0" w:lastRow="0" w:firstColumn="0" w:lastColumn="0" w:oddVBand="0" w:evenVBand="0" w:oddHBand="0" w:evenHBand="0" w:firstRowFirstColumn="0" w:firstRowLastColumn="0" w:lastRowFirstColumn="0" w:lastRowLastColumn="0"/>
              <w:rPr>
                <w:color w:val="000000" w:themeColor="text1"/>
                <w:sz w:val="22"/>
                <w:szCs w:val="22"/>
                <w:lang w:val="pt-PT"/>
              </w:rPr>
            </w:pPr>
            <w:r w:rsidRPr="73EB4D5B">
              <w:rPr>
                <w:color w:val="000000" w:themeColor="text1"/>
                <w:sz w:val="22"/>
                <w:szCs w:val="22"/>
                <w:lang w:val="pt-PT"/>
              </w:rPr>
              <w:t>12,19ab</w:t>
            </w:r>
          </w:p>
        </w:tc>
        <w:tc>
          <w:tcPr>
            <w:tcW w:w="810" w:type="dxa"/>
          </w:tcPr>
          <w:p w14:paraId="0F7A7115" w14:textId="3B09FC54" w:rsidR="73EB4D5B" w:rsidRDefault="73EB4D5B" w:rsidP="73EB4D5B">
            <w:pPr>
              <w:pStyle w:val="Corpodetexto"/>
              <w:widowControl w:val="0"/>
              <w:cnfStyle w:val="000000000000" w:firstRow="0" w:lastRow="0" w:firstColumn="0" w:lastColumn="0" w:oddVBand="0" w:evenVBand="0" w:oddHBand="0" w:evenHBand="0" w:firstRowFirstColumn="0" w:firstRowLastColumn="0" w:lastRowFirstColumn="0" w:lastRowLastColumn="0"/>
              <w:rPr>
                <w:color w:val="000000" w:themeColor="text1"/>
                <w:sz w:val="22"/>
                <w:szCs w:val="22"/>
                <w:lang w:val="pt-PT"/>
              </w:rPr>
            </w:pPr>
            <w:r w:rsidRPr="73EB4D5B">
              <w:rPr>
                <w:color w:val="000000" w:themeColor="text1"/>
                <w:sz w:val="22"/>
                <w:szCs w:val="22"/>
                <w:lang w:val="pt-PT"/>
              </w:rPr>
              <w:t>14,31</w:t>
            </w:r>
          </w:p>
        </w:tc>
        <w:tc>
          <w:tcPr>
            <w:tcW w:w="1065" w:type="dxa"/>
          </w:tcPr>
          <w:p w14:paraId="41C1D676" w14:textId="3C2B1465" w:rsidR="73EB4D5B" w:rsidRDefault="73EB4D5B" w:rsidP="73EB4D5B">
            <w:pPr>
              <w:pStyle w:val="Corpodetexto"/>
              <w:widowControl w:val="0"/>
              <w:cnfStyle w:val="000000000000" w:firstRow="0" w:lastRow="0" w:firstColumn="0" w:lastColumn="0" w:oddVBand="0" w:evenVBand="0" w:oddHBand="0" w:evenHBand="0" w:firstRowFirstColumn="0" w:firstRowLastColumn="0" w:lastRowFirstColumn="0" w:lastRowLastColumn="0"/>
              <w:rPr>
                <w:color w:val="000000" w:themeColor="text1"/>
                <w:sz w:val="22"/>
                <w:szCs w:val="22"/>
                <w:lang w:val="pt-PT"/>
              </w:rPr>
            </w:pPr>
            <w:r w:rsidRPr="73EB4D5B">
              <w:rPr>
                <w:color w:val="000000" w:themeColor="text1"/>
                <w:sz w:val="22"/>
                <w:szCs w:val="22"/>
                <w:lang w:val="pt-PT"/>
              </w:rPr>
              <w:t>58,89AB</w:t>
            </w:r>
          </w:p>
        </w:tc>
        <w:tc>
          <w:tcPr>
            <w:tcW w:w="780" w:type="dxa"/>
          </w:tcPr>
          <w:p w14:paraId="59802550" w14:textId="0F9F561D" w:rsidR="73EB4D5B" w:rsidRDefault="73EB4D5B" w:rsidP="73EB4D5B">
            <w:pPr>
              <w:pStyle w:val="Corpodetexto"/>
              <w:widowControl w:val="0"/>
              <w:cnfStyle w:val="000000000000" w:firstRow="0" w:lastRow="0" w:firstColumn="0" w:lastColumn="0" w:oddVBand="0" w:evenVBand="0" w:oddHBand="0" w:evenHBand="0" w:firstRowFirstColumn="0" w:firstRowLastColumn="0" w:lastRowFirstColumn="0" w:lastRowLastColumn="0"/>
              <w:rPr>
                <w:color w:val="000000" w:themeColor="text1"/>
                <w:sz w:val="22"/>
                <w:szCs w:val="22"/>
                <w:lang w:val="pt-PT"/>
              </w:rPr>
            </w:pPr>
            <w:r w:rsidRPr="73EB4D5B">
              <w:rPr>
                <w:color w:val="000000" w:themeColor="text1"/>
                <w:sz w:val="22"/>
                <w:szCs w:val="22"/>
                <w:lang w:val="pt-PT"/>
              </w:rPr>
              <w:t>60,78</w:t>
            </w:r>
          </w:p>
        </w:tc>
        <w:tc>
          <w:tcPr>
            <w:tcW w:w="795" w:type="dxa"/>
          </w:tcPr>
          <w:p w14:paraId="5354BEE3" w14:textId="5EC92F41" w:rsidR="73EB4D5B" w:rsidRDefault="73EB4D5B" w:rsidP="73EB4D5B">
            <w:pPr>
              <w:pStyle w:val="Corpodetexto"/>
              <w:widowControl w:val="0"/>
              <w:cnfStyle w:val="000000000000" w:firstRow="0" w:lastRow="0" w:firstColumn="0" w:lastColumn="0" w:oddVBand="0" w:evenVBand="0" w:oddHBand="0" w:evenHBand="0" w:firstRowFirstColumn="0" w:firstRowLastColumn="0" w:lastRowFirstColumn="0" w:lastRowLastColumn="0"/>
              <w:rPr>
                <w:color w:val="000000" w:themeColor="text1"/>
                <w:sz w:val="22"/>
                <w:szCs w:val="22"/>
                <w:lang w:val="pt-PT"/>
              </w:rPr>
            </w:pPr>
            <w:r w:rsidRPr="73EB4D5B">
              <w:rPr>
                <w:color w:val="000000" w:themeColor="text1"/>
                <w:sz w:val="22"/>
                <w:szCs w:val="22"/>
                <w:lang w:val="pt-PT"/>
              </w:rPr>
              <w:t>59,83</w:t>
            </w:r>
          </w:p>
        </w:tc>
      </w:tr>
      <w:tr w:rsidR="73EB4D5B" w14:paraId="4A8CA860" w14:textId="77777777" w:rsidTr="73EB4D5B">
        <w:trPr>
          <w:trHeight w:val="300"/>
        </w:trPr>
        <w:tc>
          <w:tcPr>
            <w:cnfStyle w:val="001000000000" w:firstRow="0" w:lastRow="0" w:firstColumn="1" w:lastColumn="0" w:oddVBand="0" w:evenVBand="0" w:oddHBand="0" w:evenHBand="0" w:firstRowFirstColumn="0" w:firstRowLastColumn="0" w:lastRowFirstColumn="0" w:lastRowLastColumn="0"/>
            <w:tcW w:w="1230" w:type="dxa"/>
          </w:tcPr>
          <w:p w14:paraId="744A686A" w14:textId="6ADDC635" w:rsidR="73EB4D5B" w:rsidRDefault="73EB4D5B" w:rsidP="73EB4D5B">
            <w:pPr>
              <w:pStyle w:val="Corpodetexto"/>
              <w:widowControl w:val="0"/>
              <w:rPr>
                <w:b w:val="0"/>
                <w:bCs w:val="0"/>
                <w:color w:val="000000" w:themeColor="text1"/>
                <w:sz w:val="22"/>
                <w:szCs w:val="22"/>
              </w:rPr>
            </w:pPr>
            <w:r w:rsidRPr="73EB4D5B">
              <w:rPr>
                <w:b w:val="0"/>
                <w:bCs w:val="0"/>
                <w:color w:val="000000" w:themeColor="text1"/>
                <w:sz w:val="22"/>
                <w:szCs w:val="22"/>
                <w:lang w:val="pt-PT"/>
              </w:rPr>
              <w:t xml:space="preserve">7 km </w:t>
            </w:r>
            <w:r w:rsidR="00AE6BDB" w:rsidRPr="73EB4D5B">
              <w:rPr>
                <w:b w:val="0"/>
                <w:bCs w:val="0"/>
                <w:color w:val="000000" w:themeColor="text1"/>
                <w:sz w:val="22"/>
                <w:szCs w:val="22"/>
                <w:lang w:val="pt-PT"/>
              </w:rPr>
              <w:t>h</w:t>
            </w:r>
            <w:r w:rsidR="00AE6BDB" w:rsidRPr="00AE6BDB">
              <w:rPr>
                <w:b w:val="0"/>
                <w:bCs w:val="0"/>
                <w:color w:val="000000" w:themeColor="text1"/>
                <w:sz w:val="22"/>
                <w:szCs w:val="22"/>
                <w:vertAlign w:val="superscript"/>
                <w:lang w:val="pt-PT"/>
              </w:rPr>
              <w:t>-1</w:t>
            </w:r>
          </w:p>
        </w:tc>
        <w:tc>
          <w:tcPr>
            <w:tcW w:w="855" w:type="dxa"/>
          </w:tcPr>
          <w:p w14:paraId="70D0A882" w14:textId="58CA30EC" w:rsidR="73EB4D5B" w:rsidRDefault="73EB4D5B" w:rsidP="73EB4D5B">
            <w:pPr>
              <w:pStyle w:val="Corpodetexto"/>
              <w:widowControl w:val="0"/>
              <w:cnfStyle w:val="000000000000" w:firstRow="0" w:lastRow="0" w:firstColumn="0" w:lastColumn="0" w:oddVBand="0" w:evenVBand="0" w:oddHBand="0" w:evenHBand="0" w:firstRowFirstColumn="0" w:firstRowLastColumn="0" w:lastRowFirstColumn="0" w:lastRowLastColumn="0"/>
              <w:rPr>
                <w:color w:val="000000" w:themeColor="text1"/>
                <w:sz w:val="22"/>
                <w:szCs w:val="22"/>
                <w:lang w:val="pt-PT"/>
              </w:rPr>
            </w:pPr>
            <w:r w:rsidRPr="73EB4D5B">
              <w:rPr>
                <w:color w:val="000000" w:themeColor="text1"/>
                <w:sz w:val="22"/>
                <w:szCs w:val="22"/>
                <w:lang w:val="pt-PT"/>
              </w:rPr>
              <w:t>16,87</w:t>
            </w:r>
          </w:p>
        </w:tc>
        <w:tc>
          <w:tcPr>
            <w:tcW w:w="870" w:type="dxa"/>
          </w:tcPr>
          <w:p w14:paraId="5BD5302A" w14:textId="46DA7047" w:rsidR="73EB4D5B" w:rsidRDefault="73EB4D5B" w:rsidP="73EB4D5B">
            <w:pPr>
              <w:pStyle w:val="Corpodetexto"/>
              <w:widowControl w:val="0"/>
              <w:cnfStyle w:val="000000000000" w:firstRow="0" w:lastRow="0" w:firstColumn="0" w:lastColumn="0" w:oddVBand="0" w:evenVBand="0" w:oddHBand="0" w:evenHBand="0" w:firstRowFirstColumn="0" w:firstRowLastColumn="0" w:lastRowFirstColumn="0" w:lastRowLastColumn="0"/>
              <w:rPr>
                <w:color w:val="000000" w:themeColor="text1"/>
                <w:sz w:val="22"/>
                <w:szCs w:val="22"/>
                <w:lang w:val="pt-PT"/>
              </w:rPr>
            </w:pPr>
            <w:r w:rsidRPr="73EB4D5B">
              <w:rPr>
                <w:color w:val="000000" w:themeColor="text1"/>
                <w:sz w:val="22"/>
                <w:szCs w:val="22"/>
                <w:lang w:val="pt-PT"/>
              </w:rPr>
              <w:t>24,26</w:t>
            </w:r>
          </w:p>
        </w:tc>
        <w:tc>
          <w:tcPr>
            <w:tcW w:w="810" w:type="dxa"/>
          </w:tcPr>
          <w:p w14:paraId="6D086D69" w14:textId="548D2DB8" w:rsidR="73EB4D5B" w:rsidRDefault="73EB4D5B" w:rsidP="73EB4D5B">
            <w:pPr>
              <w:pStyle w:val="Corpodetexto"/>
              <w:widowControl w:val="0"/>
              <w:cnfStyle w:val="000000000000" w:firstRow="0" w:lastRow="0" w:firstColumn="0" w:lastColumn="0" w:oddVBand="0" w:evenVBand="0" w:oddHBand="0" w:evenHBand="0" w:firstRowFirstColumn="0" w:firstRowLastColumn="0" w:lastRowFirstColumn="0" w:lastRowLastColumn="0"/>
              <w:rPr>
                <w:color w:val="000000" w:themeColor="text1"/>
                <w:sz w:val="22"/>
                <w:szCs w:val="22"/>
                <w:lang w:val="pt-PT"/>
              </w:rPr>
            </w:pPr>
            <w:r w:rsidRPr="73EB4D5B">
              <w:rPr>
                <w:color w:val="000000" w:themeColor="text1"/>
                <w:sz w:val="22"/>
                <w:szCs w:val="22"/>
                <w:lang w:val="pt-PT"/>
              </w:rPr>
              <w:t>20,57</w:t>
            </w:r>
          </w:p>
        </w:tc>
        <w:tc>
          <w:tcPr>
            <w:tcW w:w="855" w:type="dxa"/>
          </w:tcPr>
          <w:p w14:paraId="647E18DA" w14:textId="62343FC1" w:rsidR="73EB4D5B" w:rsidRDefault="73EB4D5B" w:rsidP="73EB4D5B">
            <w:pPr>
              <w:pStyle w:val="Corpodetexto"/>
              <w:widowControl w:val="0"/>
              <w:cnfStyle w:val="000000000000" w:firstRow="0" w:lastRow="0" w:firstColumn="0" w:lastColumn="0" w:oddVBand="0" w:evenVBand="0" w:oddHBand="0" w:evenHBand="0" w:firstRowFirstColumn="0" w:firstRowLastColumn="0" w:lastRowFirstColumn="0" w:lastRowLastColumn="0"/>
              <w:rPr>
                <w:color w:val="000000" w:themeColor="text1"/>
                <w:sz w:val="22"/>
                <w:szCs w:val="22"/>
                <w:lang w:val="pt-PT"/>
              </w:rPr>
            </w:pPr>
            <w:r w:rsidRPr="73EB4D5B">
              <w:rPr>
                <w:color w:val="000000" w:themeColor="text1"/>
                <w:sz w:val="22"/>
                <w:szCs w:val="22"/>
                <w:lang w:val="pt-PT"/>
              </w:rPr>
              <w:t>14,89a</w:t>
            </w:r>
          </w:p>
        </w:tc>
        <w:tc>
          <w:tcPr>
            <w:tcW w:w="990" w:type="dxa"/>
          </w:tcPr>
          <w:p w14:paraId="274E17E7" w14:textId="026F1061" w:rsidR="73EB4D5B" w:rsidRDefault="73EB4D5B" w:rsidP="73EB4D5B">
            <w:pPr>
              <w:pStyle w:val="Corpodetexto"/>
              <w:widowControl w:val="0"/>
              <w:cnfStyle w:val="000000000000" w:firstRow="0" w:lastRow="0" w:firstColumn="0" w:lastColumn="0" w:oddVBand="0" w:evenVBand="0" w:oddHBand="0" w:evenHBand="0" w:firstRowFirstColumn="0" w:firstRowLastColumn="0" w:lastRowFirstColumn="0" w:lastRowLastColumn="0"/>
              <w:rPr>
                <w:color w:val="000000" w:themeColor="text1"/>
                <w:sz w:val="22"/>
                <w:szCs w:val="22"/>
                <w:lang w:val="pt-PT"/>
              </w:rPr>
            </w:pPr>
            <w:r w:rsidRPr="73EB4D5B">
              <w:rPr>
                <w:color w:val="000000" w:themeColor="text1"/>
                <w:sz w:val="22"/>
                <w:szCs w:val="22"/>
                <w:lang w:val="pt-PT"/>
              </w:rPr>
              <w:t>7,71Bb</w:t>
            </w:r>
          </w:p>
        </w:tc>
        <w:tc>
          <w:tcPr>
            <w:tcW w:w="810" w:type="dxa"/>
          </w:tcPr>
          <w:p w14:paraId="2BC3F091" w14:textId="4D1EA222" w:rsidR="73EB4D5B" w:rsidRDefault="73EB4D5B" w:rsidP="73EB4D5B">
            <w:pPr>
              <w:pStyle w:val="Corpodetexto"/>
              <w:widowControl w:val="0"/>
              <w:cnfStyle w:val="000000000000" w:firstRow="0" w:lastRow="0" w:firstColumn="0" w:lastColumn="0" w:oddVBand="0" w:evenVBand="0" w:oddHBand="0" w:evenHBand="0" w:firstRowFirstColumn="0" w:firstRowLastColumn="0" w:lastRowFirstColumn="0" w:lastRowLastColumn="0"/>
              <w:rPr>
                <w:color w:val="000000" w:themeColor="text1"/>
                <w:sz w:val="22"/>
                <w:szCs w:val="22"/>
                <w:lang w:val="pt-PT"/>
              </w:rPr>
            </w:pPr>
            <w:r w:rsidRPr="73EB4D5B">
              <w:rPr>
                <w:color w:val="000000" w:themeColor="text1"/>
                <w:sz w:val="22"/>
                <w:szCs w:val="22"/>
                <w:lang w:val="pt-PT"/>
              </w:rPr>
              <w:t>11.30</w:t>
            </w:r>
          </w:p>
        </w:tc>
        <w:tc>
          <w:tcPr>
            <w:tcW w:w="1065" w:type="dxa"/>
          </w:tcPr>
          <w:p w14:paraId="1BA6FC19" w14:textId="467EE9E9" w:rsidR="73EB4D5B" w:rsidRDefault="73EB4D5B" w:rsidP="73EB4D5B">
            <w:pPr>
              <w:pStyle w:val="Corpodetexto"/>
              <w:widowControl w:val="0"/>
              <w:cnfStyle w:val="000000000000" w:firstRow="0" w:lastRow="0" w:firstColumn="0" w:lastColumn="0" w:oddVBand="0" w:evenVBand="0" w:oddHBand="0" w:evenHBand="0" w:firstRowFirstColumn="0" w:firstRowLastColumn="0" w:lastRowFirstColumn="0" w:lastRowLastColumn="0"/>
              <w:rPr>
                <w:color w:val="000000" w:themeColor="text1"/>
                <w:sz w:val="22"/>
                <w:szCs w:val="22"/>
                <w:lang w:val="pt-PT"/>
              </w:rPr>
            </w:pPr>
            <w:r w:rsidRPr="73EB4D5B">
              <w:rPr>
                <w:color w:val="000000" w:themeColor="text1"/>
                <w:sz w:val="22"/>
                <w:szCs w:val="22"/>
                <w:lang w:val="pt-PT"/>
              </w:rPr>
              <w:t>68,22A</w:t>
            </w:r>
          </w:p>
        </w:tc>
        <w:tc>
          <w:tcPr>
            <w:tcW w:w="780" w:type="dxa"/>
          </w:tcPr>
          <w:p w14:paraId="07217242" w14:textId="33A5E0DB" w:rsidR="73EB4D5B" w:rsidRDefault="73EB4D5B" w:rsidP="73EB4D5B">
            <w:pPr>
              <w:pStyle w:val="Corpodetexto"/>
              <w:widowControl w:val="0"/>
              <w:cnfStyle w:val="000000000000" w:firstRow="0" w:lastRow="0" w:firstColumn="0" w:lastColumn="0" w:oddVBand="0" w:evenVBand="0" w:oddHBand="0" w:evenHBand="0" w:firstRowFirstColumn="0" w:firstRowLastColumn="0" w:lastRowFirstColumn="0" w:lastRowLastColumn="0"/>
              <w:rPr>
                <w:color w:val="000000" w:themeColor="text1"/>
                <w:sz w:val="22"/>
                <w:szCs w:val="22"/>
                <w:lang w:val="pt-PT"/>
              </w:rPr>
            </w:pPr>
            <w:r w:rsidRPr="73EB4D5B">
              <w:rPr>
                <w:color w:val="000000" w:themeColor="text1"/>
                <w:sz w:val="22"/>
                <w:szCs w:val="22"/>
                <w:lang w:val="pt-PT"/>
              </w:rPr>
              <w:t>64,23</w:t>
            </w:r>
          </w:p>
        </w:tc>
        <w:tc>
          <w:tcPr>
            <w:tcW w:w="795" w:type="dxa"/>
          </w:tcPr>
          <w:p w14:paraId="1F25CAEF" w14:textId="543AA110" w:rsidR="73EB4D5B" w:rsidRDefault="73EB4D5B" w:rsidP="73EB4D5B">
            <w:pPr>
              <w:pStyle w:val="Corpodetexto"/>
              <w:widowControl w:val="0"/>
              <w:cnfStyle w:val="000000000000" w:firstRow="0" w:lastRow="0" w:firstColumn="0" w:lastColumn="0" w:oddVBand="0" w:evenVBand="0" w:oddHBand="0" w:evenHBand="0" w:firstRowFirstColumn="0" w:firstRowLastColumn="0" w:lastRowFirstColumn="0" w:lastRowLastColumn="0"/>
              <w:rPr>
                <w:color w:val="000000" w:themeColor="text1"/>
                <w:sz w:val="22"/>
                <w:szCs w:val="22"/>
                <w:lang w:val="pt-PT"/>
              </w:rPr>
            </w:pPr>
            <w:r w:rsidRPr="73EB4D5B">
              <w:rPr>
                <w:color w:val="000000" w:themeColor="text1"/>
                <w:sz w:val="22"/>
                <w:szCs w:val="22"/>
                <w:lang w:val="pt-PT"/>
              </w:rPr>
              <w:t>66,23</w:t>
            </w:r>
          </w:p>
        </w:tc>
      </w:tr>
      <w:tr w:rsidR="73EB4D5B" w14:paraId="6F88597C" w14:textId="77777777" w:rsidTr="73EB4D5B">
        <w:trPr>
          <w:trHeight w:val="300"/>
        </w:trPr>
        <w:tc>
          <w:tcPr>
            <w:cnfStyle w:val="001000000000" w:firstRow="0" w:lastRow="0" w:firstColumn="1" w:lastColumn="0" w:oddVBand="0" w:evenVBand="0" w:oddHBand="0" w:evenHBand="0" w:firstRowFirstColumn="0" w:firstRowLastColumn="0" w:lastRowFirstColumn="0" w:lastRowLastColumn="0"/>
            <w:tcW w:w="1230" w:type="dxa"/>
          </w:tcPr>
          <w:p w14:paraId="0CF0F436" w14:textId="23F42029" w:rsidR="73EB4D5B" w:rsidRDefault="73EB4D5B" w:rsidP="73EB4D5B">
            <w:pPr>
              <w:pStyle w:val="Corpodetexto"/>
              <w:widowControl w:val="0"/>
              <w:rPr>
                <w:b w:val="0"/>
                <w:bCs w:val="0"/>
                <w:color w:val="000000" w:themeColor="text1"/>
                <w:sz w:val="22"/>
                <w:szCs w:val="22"/>
              </w:rPr>
            </w:pPr>
            <w:r w:rsidRPr="73EB4D5B">
              <w:rPr>
                <w:b w:val="0"/>
                <w:bCs w:val="0"/>
                <w:color w:val="000000" w:themeColor="text1"/>
                <w:sz w:val="22"/>
                <w:szCs w:val="22"/>
                <w:lang w:val="pt-PT"/>
              </w:rPr>
              <w:t xml:space="preserve">8 km </w:t>
            </w:r>
            <w:r w:rsidR="00AE6BDB" w:rsidRPr="73EB4D5B">
              <w:rPr>
                <w:b w:val="0"/>
                <w:bCs w:val="0"/>
                <w:color w:val="000000" w:themeColor="text1"/>
                <w:sz w:val="22"/>
                <w:szCs w:val="22"/>
                <w:lang w:val="pt-PT"/>
              </w:rPr>
              <w:t>h</w:t>
            </w:r>
            <w:r w:rsidR="00AE6BDB" w:rsidRPr="00AE6BDB">
              <w:rPr>
                <w:b w:val="0"/>
                <w:bCs w:val="0"/>
                <w:color w:val="000000" w:themeColor="text1"/>
                <w:sz w:val="22"/>
                <w:szCs w:val="22"/>
                <w:vertAlign w:val="superscript"/>
                <w:lang w:val="pt-PT"/>
              </w:rPr>
              <w:t>-1</w:t>
            </w:r>
          </w:p>
        </w:tc>
        <w:tc>
          <w:tcPr>
            <w:tcW w:w="855" w:type="dxa"/>
          </w:tcPr>
          <w:p w14:paraId="2B2D1102" w14:textId="3A58C017" w:rsidR="73EB4D5B" w:rsidRDefault="73EB4D5B" w:rsidP="73EB4D5B">
            <w:pPr>
              <w:pStyle w:val="Corpodetexto"/>
              <w:widowControl w:val="0"/>
              <w:cnfStyle w:val="000000000000" w:firstRow="0" w:lastRow="0" w:firstColumn="0" w:lastColumn="0" w:oddVBand="0" w:evenVBand="0" w:oddHBand="0" w:evenHBand="0" w:firstRowFirstColumn="0" w:firstRowLastColumn="0" w:lastRowFirstColumn="0" w:lastRowLastColumn="0"/>
              <w:rPr>
                <w:color w:val="000000" w:themeColor="text1"/>
                <w:sz w:val="22"/>
                <w:szCs w:val="22"/>
                <w:lang w:val="pt-PT"/>
              </w:rPr>
            </w:pPr>
            <w:r w:rsidRPr="73EB4D5B">
              <w:rPr>
                <w:color w:val="000000" w:themeColor="text1"/>
                <w:sz w:val="22"/>
                <w:szCs w:val="22"/>
                <w:lang w:val="pt-PT"/>
              </w:rPr>
              <w:t>23,83</w:t>
            </w:r>
          </w:p>
        </w:tc>
        <w:tc>
          <w:tcPr>
            <w:tcW w:w="870" w:type="dxa"/>
          </w:tcPr>
          <w:p w14:paraId="6EF5411D" w14:textId="61968031" w:rsidR="73EB4D5B" w:rsidRDefault="73EB4D5B" w:rsidP="73EB4D5B">
            <w:pPr>
              <w:pStyle w:val="Corpodetexto"/>
              <w:widowControl w:val="0"/>
              <w:cnfStyle w:val="000000000000" w:firstRow="0" w:lastRow="0" w:firstColumn="0" w:lastColumn="0" w:oddVBand="0" w:evenVBand="0" w:oddHBand="0" w:evenHBand="0" w:firstRowFirstColumn="0" w:firstRowLastColumn="0" w:lastRowFirstColumn="0" w:lastRowLastColumn="0"/>
              <w:rPr>
                <w:color w:val="000000" w:themeColor="text1"/>
                <w:sz w:val="22"/>
                <w:szCs w:val="22"/>
                <w:lang w:val="pt-PT"/>
              </w:rPr>
            </w:pPr>
            <w:r w:rsidRPr="73EB4D5B">
              <w:rPr>
                <w:color w:val="000000" w:themeColor="text1"/>
                <w:sz w:val="22"/>
                <w:szCs w:val="22"/>
                <w:lang w:val="pt-PT"/>
              </w:rPr>
              <w:t>27,81</w:t>
            </w:r>
          </w:p>
        </w:tc>
        <w:tc>
          <w:tcPr>
            <w:tcW w:w="810" w:type="dxa"/>
          </w:tcPr>
          <w:p w14:paraId="73C7749A" w14:textId="4D11C461" w:rsidR="73EB4D5B" w:rsidRDefault="73EB4D5B" w:rsidP="73EB4D5B">
            <w:pPr>
              <w:pStyle w:val="Corpodetexto"/>
              <w:widowControl w:val="0"/>
              <w:cnfStyle w:val="000000000000" w:firstRow="0" w:lastRow="0" w:firstColumn="0" w:lastColumn="0" w:oddVBand="0" w:evenVBand="0" w:oddHBand="0" w:evenHBand="0" w:firstRowFirstColumn="0" w:firstRowLastColumn="0" w:lastRowFirstColumn="0" w:lastRowLastColumn="0"/>
              <w:rPr>
                <w:color w:val="000000" w:themeColor="text1"/>
                <w:sz w:val="22"/>
                <w:szCs w:val="22"/>
                <w:lang w:val="pt-PT"/>
              </w:rPr>
            </w:pPr>
            <w:r w:rsidRPr="73EB4D5B">
              <w:rPr>
                <w:color w:val="000000" w:themeColor="text1"/>
                <w:sz w:val="22"/>
                <w:szCs w:val="22"/>
                <w:lang w:val="pt-PT"/>
              </w:rPr>
              <w:t>25,82</w:t>
            </w:r>
          </w:p>
        </w:tc>
        <w:tc>
          <w:tcPr>
            <w:tcW w:w="855" w:type="dxa"/>
          </w:tcPr>
          <w:p w14:paraId="3212EE65" w14:textId="67995CAF" w:rsidR="73EB4D5B" w:rsidRDefault="73EB4D5B" w:rsidP="73EB4D5B">
            <w:pPr>
              <w:pStyle w:val="Corpodetexto"/>
              <w:widowControl w:val="0"/>
              <w:cnfStyle w:val="000000000000" w:firstRow="0" w:lastRow="0" w:firstColumn="0" w:lastColumn="0" w:oddVBand="0" w:evenVBand="0" w:oddHBand="0" w:evenHBand="0" w:firstRowFirstColumn="0" w:firstRowLastColumn="0" w:lastRowFirstColumn="0" w:lastRowLastColumn="0"/>
              <w:rPr>
                <w:color w:val="000000" w:themeColor="text1"/>
                <w:sz w:val="22"/>
                <w:szCs w:val="22"/>
                <w:lang w:val="pt-PT"/>
              </w:rPr>
            </w:pPr>
            <w:r w:rsidRPr="73EB4D5B">
              <w:rPr>
                <w:color w:val="000000" w:themeColor="text1"/>
                <w:sz w:val="22"/>
                <w:szCs w:val="22"/>
                <w:lang w:val="pt-PT"/>
              </w:rPr>
              <w:t>23,15a</w:t>
            </w:r>
          </w:p>
        </w:tc>
        <w:tc>
          <w:tcPr>
            <w:tcW w:w="990" w:type="dxa"/>
          </w:tcPr>
          <w:p w14:paraId="5D0D02D1" w14:textId="4743DA4F" w:rsidR="73EB4D5B" w:rsidRDefault="73EB4D5B" w:rsidP="73EB4D5B">
            <w:pPr>
              <w:pStyle w:val="Corpodetexto"/>
              <w:widowControl w:val="0"/>
              <w:cnfStyle w:val="000000000000" w:firstRow="0" w:lastRow="0" w:firstColumn="0" w:lastColumn="0" w:oddVBand="0" w:evenVBand="0" w:oddHBand="0" w:evenHBand="0" w:firstRowFirstColumn="0" w:firstRowLastColumn="0" w:lastRowFirstColumn="0" w:lastRowLastColumn="0"/>
              <w:rPr>
                <w:color w:val="000000" w:themeColor="text1"/>
                <w:sz w:val="22"/>
                <w:szCs w:val="22"/>
                <w:lang w:val="pt-PT"/>
              </w:rPr>
            </w:pPr>
            <w:r w:rsidRPr="73EB4D5B">
              <w:rPr>
                <w:color w:val="000000" w:themeColor="text1"/>
                <w:sz w:val="22"/>
                <w:szCs w:val="22"/>
                <w:lang w:val="pt-PT"/>
              </w:rPr>
              <w:t>11,33Ab</w:t>
            </w:r>
          </w:p>
        </w:tc>
        <w:tc>
          <w:tcPr>
            <w:tcW w:w="810" w:type="dxa"/>
          </w:tcPr>
          <w:p w14:paraId="66C4BEA1" w14:textId="502517B5" w:rsidR="73EB4D5B" w:rsidRDefault="73EB4D5B" w:rsidP="73EB4D5B">
            <w:pPr>
              <w:pStyle w:val="Corpodetexto"/>
              <w:widowControl w:val="0"/>
              <w:cnfStyle w:val="000000000000" w:firstRow="0" w:lastRow="0" w:firstColumn="0" w:lastColumn="0" w:oddVBand="0" w:evenVBand="0" w:oddHBand="0" w:evenHBand="0" w:firstRowFirstColumn="0" w:firstRowLastColumn="0" w:lastRowFirstColumn="0" w:lastRowLastColumn="0"/>
              <w:rPr>
                <w:color w:val="000000" w:themeColor="text1"/>
                <w:sz w:val="22"/>
                <w:szCs w:val="22"/>
                <w:lang w:val="pt-PT"/>
              </w:rPr>
            </w:pPr>
            <w:r w:rsidRPr="73EB4D5B">
              <w:rPr>
                <w:color w:val="000000" w:themeColor="text1"/>
                <w:sz w:val="22"/>
                <w:szCs w:val="22"/>
                <w:lang w:val="pt-PT"/>
              </w:rPr>
              <w:t>17,24</w:t>
            </w:r>
          </w:p>
        </w:tc>
        <w:tc>
          <w:tcPr>
            <w:tcW w:w="1065" w:type="dxa"/>
          </w:tcPr>
          <w:p w14:paraId="0F4F345C" w14:textId="7188A36F" w:rsidR="73EB4D5B" w:rsidRDefault="73EB4D5B" w:rsidP="73EB4D5B">
            <w:pPr>
              <w:pStyle w:val="Corpodetexto"/>
              <w:widowControl w:val="0"/>
              <w:cnfStyle w:val="000000000000" w:firstRow="0" w:lastRow="0" w:firstColumn="0" w:lastColumn="0" w:oddVBand="0" w:evenVBand="0" w:oddHBand="0" w:evenHBand="0" w:firstRowFirstColumn="0" w:firstRowLastColumn="0" w:lastRowFirstColumn="0" w:lastRowLastColumn="0"/>
              <w:rPr>
                <w:color w:val="000000" w:themeColor="text1"/>
                <w:sz w:val="22"/>
                <w:szCs w:val="22"/>
                <w:lang w:val="pt-PT"/>
              </w:rPr>
            </w:pPr>
            <w:r w:rsidRPr="73EB4D5B">
              <w:rPr>
                <w:color w:val="000000" w:themeColor="text1"/>
                <w:sz w:val="22"/>
                <w:szCs w:val="22"/>
                <w:lang w:val="pt-PT"/>
              </w:rPr>
              <w:t>53,01B</w:t>
            </w:r>
          </w:p>
        </w:tc>
        <w:tc>
          <w:tcPr>
            <w:tcW w:w="780" w:type="dxa"/>
          </w:tcPr>
          <w:p w14:paraId="09BB6876" w14:textId="4C2AEA77" w:rsidR="73EB4D5B" w:rsidRDefault="73EB4D5B" w:rsidP="73EB4D5B">
            <w:pPr>
              <w:pStyle w:val="Corpodetexto"/>
              <w:widowControl w:val="0"/>
              <w:cnfStyle w:val="000000000000" w:firstRow="0" w:lastRow="0" w:firstColumn="0" w:lastColumn="0" w:oddVBand="0" w:evenVBand="0" w:oddHBand="0" w:evenHBand="0" w:firstRowFirstColumn="0" w:firstRowLastColumn="0" w:lastRowFirstColumn="0" w:lastRowLastColumn="0"/>
              <w:rPr>
                <w:color w:val="000000" w:themeColor="text1"/>
                <w:sz w:val="22"/>
                <w:szCs w:val="22"/>
                <w:lang w:val="pt-PT"/>
              </w:rPr>
            </w:pPr>
            <w:r w:rsidRPr="73EB4D5B">
              <w:rPr>
                <w:color w:val="000000" w:themeColor="text1"/>
                <w:sz w:val="22"/>
                <w:szCs w:val="22"/>
                <w:lang w:val="pt-PT"/>
              </w:rPr>
              <w:t>60,88</w:t>
            </w:r>
          </w:p>
        </w:tc>
        <w:tc>
          <w:tcPr>
            <w:tcW w:w="795" w:type="dxa"/>
          </w:tcPr>
          <w:p w14:paraId="2B9755F4" w14:textId="115D4E3C" w:rsidR="73EB4D5B" w:rsidRDefault="73EB4D5B" w:rsidP="73EB4D5B">
            <w:pPr>
              <w:pStyle w:val="Corpodetexto"/>
              <w:widowControl w:val="0"/>
              <w:cnfStyle w:val="000000000000" w:firstRow="0" w:lastRow="0" w:firstColumn="0" w:lastColumn="0" w:oddVBand="0" w:evenVBand="0" w:oddHBand="0" w:evenHBand="0" w:firstRowFirstColumn="0" w:firstRowLastColumn="0" w:lastRowFirstColumn="0" w:lastRowLastColumn="0"/>
              <w:rPr>
                <w:color w:val="000000" w:themeColor="text1"/>
                <w:sz w:val="22"/>
                <w:szCs w:val="22"/>
                <w:lang w:val="pt-PT"/>
              </w:rPr>
            </w:pPr>
            <w:r w:rsidRPr="73EB4D5B">
              <w:rPr>
                <w:color w:val="000000" w:themeColor="text1"/>
                <w:sz w:val="22"/>
                <w:szCs w:val="22"/>
                <w:lang w:val="pt-PT"/>
              </w:rPr>
              <w:t>56,94</w:t>
            </w:r>
          </w:p>
        </w:tc>
      </w:tr>
      <w:tr w:rsidR="73EB4D5B" w14:paraId="04395096" w14:textId="77777777" w:rsidTr="73EB4D5B">
        <w:trPr>
          <w:trHeight w:val="405"/>
        </w:trPr>
        <w:tc>
          <w:tcPr>
            <w:cnfStyle w:val="001000000000" w:firstRow="0" w:lastRow="0" w:firstColumn="1" w:lastColumn="0" w:oddVBand="0" w:evenVBand="0" w:oddHBand="0" w:evenHBand="0" w:firstRowFirstColumn="0" w:firstRowLastColumn="0" w:lastRowFirstColumn="0" w:lastRowLastColumn="0"/>
            <w:tcW w:w="1230" w:type="dxa"/>
          </w:tcPr>
          <w:p w14:paraId="27762C47" w14:textId="251EA472" w:rsidR="73EB4D5B" w:rsidRDefault="73EB4D5B" w:rsidP="73EB4D5B">
            <w:pPr>
              <w:pStyle w:val="Corpodetexto"/>
              <w:widowControl w:val="0"/>
              <w:rPr>
                <w:b w:val="0"/>
                <w:bCs w:val="0"/>
                <w:color w:val="000000" w:themeColor="text1"/>
                <w:sz w:val="22"/>
                <w:szCs w:val="22"/>
              </w:rPr>
            </w:pPr>
            <w:r w:rsidRPr="73EB4D5B">
              <w:rPr>
                <w:b w:val="0"/>
                <w:bCs w:val="0"/>
                <w:color w:val="000000" w:themeColor="text1"/>
                <w:sz w:val="22"/>
                <w:szCs w:val="22"/>
                <w:lang w:val="pt-PT"/>
              </w:rPr>
              <w:t>Média</w:t>
            </w:r>
          </w:p>
        </w:tc>
        <w:tc>
          <w:tcPr>
            <w:tcW w:w="855" w:type="dxa"/>
          </w:tcPr>
          <w:p w14:paraId="5B242C94" w14:textId="61D760D1" w:rsidR="73EB4D5B" w:rsidRDefault="73EB4D5B" w:rsidP="73EB4D5B">
            <w:pPr>
              <w:pStyle w:val="Corpodetexto"/>
              <w:widowControl w:val="0"/>
              <w:cnfStyle w:val="000000000000" w:firstRow="0" w:lastRow="0" w:firstColumn="0" w:lastColumn="0" w:oddVBand="0" w:evenVBand="0" w:oddHBand="0" w:evenHBand="0" w:firstRowFirstColumn="0" w:firstRowLastColumn="0" w:lastRowFirstColumn="0" w:lastRowLastColumn="0"/>
              <w:rPr>
                <w:color w:val="000000" w:themeColor="text1"/>
                <w:sz w:val="22"/>
                <w:szCs w:val="22"/>
                <w:lang w:val="pt-PT"/>
              </w:rPr>
            </w:pPr>
            <w:r w:rsidRPr="73EB4D5B">
              <w:rPr>
                <w:color w:val="000000" w:themeColor="text1"/>
                <w:sz w:val="22"/>
                <w:szCs w:val="22"/>
                <w:lang w:val="pt-PT"/>
              </w:rPr>
              <w:t>21,66b</w:t>
            </w:r>
          </w:p>
        </w:tc>
        <w:tc>
          <w:tcPr>
            <w:tcW w:w="870" w:type="dxa"/>
          </w:tcPr>
          <w:p w14:paraId="043ABFEC" w14:textId="5FE37448" w:rsidR="73EB4D5B" w:rsidRDefault="73EB4D5B" w:rsidP="73EB4D5B">
            <w:pPr>
              <w:pStyle w:val="Corpodetexto"/>
              <w:widowControl w:val="0"/>
              <w:cnfStyle w:val="000000000000" w:firstRow="0" w:lastRow="0" w:firstColumn="0" w:lastColumn="0" w:oddVBand="0" w:evenVBand="0" w:oddHBand="0" w:evenHBand="0" w:firstRowFirstColumn="0" w:firstRowLastColumn="0" w:lastRowFirstColumn="0" w:lastRowLastColumn="0"/>
              <w:rPr>
                <w:color w:val="000000" w:themeColor="text1"/>
                <w:sz w:val="22"/>
                <w:szCs w:val="22"/>
                <w:lang w:val="pt-PT"/>
              </w:rPr>
            </w:pPr>
            <w:r w:rsidRPr="73EB4D5B">
              <w:rPr>
                <w:color w:val="000000" w:themeColor="text1"/>
                <w:sz w:val="22"/>
                <w:szCs w:val="22"/>
                <w:lang w:val="pt-PT"/>
              </w:rPr>
              <w:t>26,54a</w:t>
            </w:r>
          </w:p>
        </w:tc>
        <w:tc>
          <w:tcPr>
            <w:tcW w:w="810" w:type="dxa"/>
          </w:tcPr>
          <w:p w14:paraId="5524F5D9" w14:textId="1D98F48E" w:rsidR="73EB4D5B" w:rsidRDefault="73EB4D5B" w:rsidP="73EB4D5B">
            <w:pPr>
              <w:widowControl w:val="0"/>
              <w:cnfStyle w:val="000000000000" w:firstRow="0" w:lastRow="0" w:firstColumn="0" w:lastColumn="0" w:oddVBand="0" w:evenVBand="0" w:oddHBand="0" w:evenHBand="0" w:firstRowFirstColumn="0" w:firstRowLastColumn="0" w:lastRowFirstColumn="0" w:lastRowLastColumn="0"/>
              <w:rPr>
                <w:color w:val="000000" w:themeColor="text1"/>
                <w:sz w:val="22"/>
                <w:szCs w:val="22"/>
                <w:lang w:val="pt-PT"/>
              </w:rPr>
            </w:pPr>
          </w:p>
        </w:tc>
        <w:tc>
          <w:tcPr>
            <w:tcW w:w="855" w:type="dxa"/>
          </w:tcPr>
          <w:p w14:paraId="40DFB50D" w14:textId="351963AF" w:rsidR="73EB4D5B" w:rsidRDefault="73EB4D5B" w:rsidP="73EB4D5B">
            <w:pPr>
              <w:pStyle w:val="Corpodetexto"/>
              <w:widowControl w:val="0"/>
              <w:cnfStyle w:val="000000000000" w:firstRow="0" w:lastRow="0" w:firstColumn="0" w:lastColumn="0" w:oddVBand="0" w:evenVBand="0" w:oddHBand="0" w:evenHBand="0" w:firstRowFirstColumn="0" w:firstRowLastColumn="0" w:lastRowFirstColumn="0" w:lastRowLastColumn="0"/>
              <w:rPr>
                <w:color w:val="000000" w:themeColor="text1"/>
                <w:sz w:val="22"/>
                <w:szCs w:val="22"/>
                <w:lang w:val="pt-PT"/>
              </w:rPr>
            </w:pPr>
            <w:r w:rsidRPr="73EB4D5B">
              <w:rPr>
                <w:color w:val="000000" w:themeColor="text1"/>
                <w:sz w:val="22"/>
                <w:szCs w:val="22"/>
                <w:lang w:val="pt-PT"/>
              </w:rPr>
              <w:t>17,97a</w:t>
            </w:r>
          </w:p>
        </w:tc>
        <w:tc>
          <w:tcPr>
            <w:tcW w:w="990" w:type="dxa"/>
          </w:tcPr>
          <w:p w14:paraId="340C33C2" w14:textId="20EA5F0D" w:rsidR="73EB4D5B" w:rsidRDefault="73EB4D5B" w:rsidP="73EB4D5B">
            <w:pPr>
              <w:pStyle w:val="Corpodetexto"/>
              <w:widowControl w:val="0"/>
              <w:cnfStyle w:val="000000000000" w:firstRow="0" w:lastRow="0" w:firstColumn="0" w:lastColumn="0" w:oddVBand="0" w:evenVBand="0" w:oddHBand="0" w:evenHBand="0" w:firstRowFirstColumn="0" w:firstRowLastColumn="0" w:lastRowFirstColumn="0" w:lastRowLastColumn="0"/>
              <w:rPr>
                <w:color w:val="000000" w:themeColor="text1"/>
                <w:sz w:val="22"/>
                <w:szCs w:val="22"/>
                <w:lang w:val="pt-PT"/>
              </w:rPr>
            </w:pPr>
            <w:r w:rsidRPr="73EB4D5B">
              <w:rPr>
                <w:color w:val="000000" w:themeColor="text1"/>
                <w:sz w:val="22"/>
                <w:szCs w:val="22"/>
                <w:lang w:val="pt-PT"/>
              </w:rPr>
              <w:t>12,06b</w:t>
            </w:r>
          </w:p>
        </w:tc>
        <w:tc>
          <w:tcPr>
            <w:tcW w:w="810" w:type="dxa"/>
          </w:tcPr>
          <w:p w14:paraId="2E80B996" w14:textId="7FA4BB92" w:rsidR="73EB4D5B" w:rsidRDefault="73EB4D5B" w:rsidP="73EB4D5B">
            <w:pPr>
              <w:widowControl w:val="0"/>
              <w:cnfStyle w:val="000000000000" w:firstRow="0" w:lastRow="0" w:firstColumn="0" w:lastColumn="0" w:oddVBand="0" w:evenVBand="0" w:oddHBand="0" w:evenHBand="0" w:firstRowFirstColumn="0" w:firstRowLastColumn="0" w:lastRowFirstColumn="0" w:lastRowLastColumn="0"/>
              <w:rPr>
                <w:color w:val="000000" w:themeColor="text1"/>
                <w:sz w:val="22"/>
                <w:szCs w:val="22"/>
                <w:lang w:val="pt-PT"/>
              </w:rPr>
            </w:pPr>
          </w:p>
        </w:tc>
        <w:tc>
          <w:tcPr>
            <w:tcW w:w="1065" w:type="dxa"/>
          </w:tcPr>
          <w:p w14:paraId="4F5195B4" w14:textId="206946DD" w:rsidR="73EB4D5B" w:rsidRDefault="73EB4D5B" w:rsidP="73EB4D5B">
            <w:pPr>
              <w:pStyle w:val="Corpodetexto"/>
              <w:widowControl w:val="0"/>
              <w:cnfStyle w:val="000000000000" w:firstRow="0" w:lastRow="0" w:firstColumn="0" w:lastColumn="0" w:oddVBand="0" w:evenVBand="0" w:oddHBand="0" w:evenHBand="0" w:firstRowFirstColumn="0" w:firstRowLastColumn="0" w:lastRowFirstColumn="0" w:lastRowLastColumn="0"/>
              <w:rPr>
                <w:color w:val="000000" w:themeColor="text1"/>
                <w:sz w:val="22"/>
                <w:szCs w:val="22"/>
                <w:lang w:val="pt-PT"/>
              </w:rPr>
            </w:pPr>
            <w:r w:rsidRPr="73EB4D5B">
              <w:rPr>
                <w:color w:val="000000" w:themeColor="text1"/>
                <w:sz w:val="22"/>
                <w:szCs w:val="22"/>
                <w:lang w:val="pt-PT"/>
              </w:rPr>
              <w:t>60,36</w:t>
            </w:r>
          </w:p>
        </w:tc>
        <w:tc>
          <w:tcPr>
            <w:tcW w:w="780" w:type="dxa"/>
          </w:tcPr>
          <w:p w14:paraId="4A942A3F" w14:textId="401A60F3" w:rsidR="73EB4D5B" w:rsidRDefault="73EB4D5B" w:rsidP="73EB4D5B">
            <w:pPr>
              <w:pStyle w:val="Corpodetexto"/>
              <w:widowControl w:val="0"/>
              <w:cnfStyle w:val="000000000000" w:firstRow="0" w:lastRow="0" w:firstColumn="0" w:lastColumn="0" w:oddVBand="0" w:evenVBand="0" w:oddHBand="0" w:evenHBand="0" w:firstRowFirstColumn="0" w:firstRowLastColumn="0" w:lastRowFirstColumn="0" w:lastRowLastColumn="0"/>
              <w:rPr>
                <w:color w:val="000000" w:themeColor="text1"/>
                <w:sz w:val="22"/>
                <w:szCs w:val="22"/>
                <w:lang w:val="pt-PT"/>
              </w:rPr>
            </w:pPr>
            <w:r w:rsidRPr="73EB4D5B">
              <w:rPr>
                <w:color w:val="000000" w:themeColor="text1"/>
                <w:sz w:val="22"/>
                <w:szCs w:val="22"/>
                <w:lang w:val="pt-PT"/>
              </w:rPr>
              <w:t>60,59</w:t>
            </w:r>
          </w:p>
        </w:tc>
        <w:tc>
          <w:tcPr>
            <w:tcW w:w="795" w:type="dxa"/>
          </w:tcPr>
          <w:p w14:paraId="178BF787" w14:textId="4CAB5FD6" w:rsidR="73EB4D5B" w:rsidRDefault="73EB4D5B" w:rsidP="73EB4D5B">
            <w:pPr>
              <w:widowControl w:val="0"/>
              <w:cnfStyle w:val="000000000000" w:firstRow="0" w:lastRow="0" w:firstColumn="0" w:lastColumn="0" w:oddVBand="0" w:evenVBand="0" w:oddHBand="0" w:evenHBand="0" w:firstRowFirstColumn="0" w:firstRowLastColumn="0" w:lastRowFirstColumn="0" w:lastRowLastColumn="0"/>
              <w:rPr>
                <w:color w:val="000000" w:themeColor="text1"/>
                <w:sz w:val="22"/>
                <w:szCs w:val="22"/>
                <w:lang w:val="pt-PT"/>
              </w:rPr>
            </w:pPr>
          </w:p>
        </w:tc>
      </w:tr>
      <w:tr w:rsidR="73EB4D5B" w14:paraId="29CA77E5" w14:textId="77777777" w:rsidTr="73EB4D5B">
        <w:trPr>
          <w:trHeight w:val="300"/>
        </w:trPr>
        <w:tc>
          <w:tcPr>
            <w:cnfStyle w:val="001000000000" w:firstRow="0" w:lastRow="0" w:firstColumn="1" w:lastColumn="0" w:oddVBand="0" w:evenVBand="0" w:oddHBand="0" w:evenHBand="0" w:firstRowFirstColumn="0" w:firstRowLastColumn="0" w:lastRowFirstColumn="0" w:lastRowLastColumn="0"/>
            <w:tcW w:w="1230" w:type="dxa"/>
          </w:tcPr>
          <w:p w14:paraId="737BA4B6" w14:textId="418AEF01" w:rsidR="73EB4D5B" w:rsidRDefault="73EB4D5B" w:rsidP="73EB4D5B">
            <w:pPr>
              <w:pStyle w:val="Corpodetexto"/>
              <w:widowControl w:val="0"/>
              <w:rPr>
                <w:b w:val="0"/>
                <w:bCs w:val="0"/>
                <w:color w:val="000000" w:themeColor="text1"/>
                <w:sz w:val="22"/>
                <w:szCs w:val="22"/>
                <w:lang w:val="pt-PT"/>
              </w:rPr>
            </w:pPr>
            <w:r w:rsidRPr="73EB4D5B">
              <w:rPr>
                <w:b w:val="0"/>
                <w:bCs w:val="0"/>
                <w:color w:val="000000" w:themeColor="text1"/>
                <w:sz w:val="22"/>
                <w:szCs w:val="22"/>
                <w:lang w:val="pt-PT"/>
              </w:rPr>
              <w:t xml:space="preserve">CV </w:t>
            </w:r>
          </w:p>
        </w:tc>
        <w:tc>
          <w:tcPr>
            <w:tcW w:w="2535" w:type="dxa"/>
            <w:gridSpan w:val="3"/>
          </w:tcPr>
          <w:p w14:paraId="6F4662D3" w14:textId="33096830" w:rsidR="73EB4D5B" w:rsidRDefault="73EB4D5B" w:rsidP="73EB4D5B">
            <w:pPr>
              <w:pStyle w:val="Corpodetexto"/>
              <w:widowControl w:val="0"/>
              <w:cnfStyle w:val="000000000000" w:firstRow="0" w:lastRow="0" w:firstColumn="0" w:lastColumn="0" w:oddVBand="0" w:evenVBand="0" w:oddHBand="0" w:evenHBand="0" w:firstRowFirstColumn="0" w:firstRowLastColumn="0" w:lastRowFirstColumn="0" w:lastRowLastColumn="0"/>
              <w:rPr>
                <w:color w:val="000000" w:themeColor="text1"/>
                <w:sz w:val="22"/>
                <w:szCs w:val="22"/>
                <w:lang w:val="pt-PT"/>
              </w:rPr>
            </w:pPr>
            <w:r w:rsidRPr="73EB4D5B">
              <w:rPr>
                <w:color w:val="000000" w:themeColor="text1"/>
                <w:sz w:val="22"/>
                <w:szCs w:val="22"/>
                <w:lang w:val="pt-PT"/>
              </w:rPr>
              <w:t>25,34%</w:t>
            </w:r>
          </w:p>
        </w:tc>
        <w:tc>
          <w:tcPr>
            <w:tcW w:w="2655" w:type="dxa"/>
            <w:gridSpan w:val="3"/>
          </w:tcPr>
          <w:p w14:paraId="0A03BFD0" w14:textId="1BD08195" w:rsidR="73EB4D5B" w:rsidRDefault="73EB4D5B" w:rsidP="73EB4D5B">
            <w:pPr>
              <w:pStyle w:val="Corpodetexto"/>
              <w:widowControl w:val="0"/>
              <w:cnfStyle w:val="000000000000" w:firstRow="0" w:lastRow="0" w:firstColumn="0" w:lastColumn="0" w:oddVBand="0" w:evenVBand="0" w:oddHBand="0" w:evenHBand="0" w:firstRowFirstColumn="0" w:firstRowLastColumn="0" w:lastRowFirstColumn="0" w:lastRowLastColumn="0"/>
              <w:rPr>
                <w:color w:val="000000" w:themeColor="text1"/>
                <w:sz w:val="22"/>
                <w:szCs w:val="22"/>
                <w:lang w:val="pt-PT"/>
              </w:rPr>
            </w:pPr>
            <w:r w:rsidRPr="73EB4D5B">
              <w:rPr>
                <w:color w:val="000000" w:themeColor="text1"/>
                <w:sz w:val="22"/>
                <w:szCs w:val="22"/>
                <w:lang w:val="pt-PT"/>
              </w:rPr>
              <w:t>35,49%</w:t>
            </w:r>
          </w:p>
        </w:tc>
        <w:tc>
          <w:tcPr>
            <w:tcW w:w="2640" w:type="dxa"/>
            <w:gridSpan w:val="3"/>
          </w:tcPr>
          <w:p w14:paraId="4B41711E" w14:textId="41E64AD8" w:rsidR="73EB4D5B" w:rsidRDefault="73EB4D5B" w:rsidP="73EB4D5B">
            <w:pPr>
              <w:pStyle w:val="Corpodetexto"/>
              <w:widowControl w:val="0"/>
              <w:cnfStyle w:val="000000000000" w:firstRow="0" w:lastRow="0" w:firstColumn="0" w:lastColumn="0" w:oddVBand="0" w:evenVBand="0" w:oddHBand="0" w:evenHBand="0" w:firstRowFirstColumn="0" w:firstRowLastColumn="0" w:lastRowFirstColumn="0" w:lastRowLastColumn="0"/>
              <w:rPr>
                <w:color w:val="000000" w:themeColor="text1"/>
                <w:sz w:val="22"/>
                <w:szCs w:val="22"/>
                <w:lang w:val="pt-PT"/>
              </w:rPr>
            </w:pPr>
            <w:r w:rsidRPr="73EB4D5B">
              <w:rPr>
                <w:color w:val="000000" w:themeColor="text1"/>
                <w:sz w:val="22"/>
                <w:szCs w:val="22"/>
                <w:lang w:val="pt-PT"/>
              </w:rPr>
              <w:t>13,20%</w:t>
            </w:r>
          </w:p>
        </w:tc>
      </w:tr>
    </w:tbl>
    <w:p w14:paraId="27772AB1" w14:textId="46376DB9" w:rsidR="00E93BF5" w:rsidRPr="00E93BF5" w:rsidRDefault="73EB4D5B" w:rsidP="00AE6BDB">
      <w:pPr>
        <w:ind w:left="284"/>
        <w:rPr>
          <w:color w:val="000000" w:themeColor="text1"/>
          <w:sz w:val="22"/>
          <w:szCs w:val="22"/>
          <w:lang w:val="pt-PT"/>
        </w:rPr>
      </w:pPr>
      <w:r w:rsidRPr="73EB4D5B">
        <w:rPr>
          <w:sz w:val="22"/>
          <w:szCs w:val="22"/>
        </w:rPr>
        <w:t xml:space="preserve"> </w:t>
      </w:r>
      <w:r w:rsidRPr="73EB4D5B">
        <w:rPr>
          <w:color w:val="000000" w:themeColor="text1"/>
          <w:sz w:val="22"/>
          <w:szCs w:val="22"/>
          <w:lang w:val="pt-PT"/>
        </w:rPr>
        <w:t>*Letras minúsculas iguais na linha e letras maiúsculas iguais na coluna não difere entre si pelo teste</w:t>
      </w:r>
      <w:r w:rsidR="00AE6BDB">
        <w:rPr>
          <w:color w:val="000000" w:themeColor="text1"/>
          <w:sz w:val="22"/>
          <w:szCs w:val="22"/>
          <w:lang w:val="pt-PT"/>
        </w:rPr>
        <w:t xml:space="preserve"> </w:t>
      </w:r>
      <w:r w:rsidRPr="73EB4D5B">
        <w:rPr>
          <w:color w:val="000000" w:themeColor="text1"/>
          <w:sz w:val="22"/>
          <w:szCs w:val="22"/>
          <w:lang w:val="pt-PT"/>
        </w:rPr>
        <w:t>Tukey a 0,05.</w:t>
      </w:r>
    </w:p>
    <w:p w14:paraId="01C232C5" w14:textId="182D5536" w:rsidR="00E93BF5" w:rsidRPr="00E93BF5" w:rsidRDefault="00E93BF5" w:rsidP="73EB4D5B">
      <w:pPr>
        <w:pStyle w:val="Corpodetexto"/>
        <w:widowControl w:val="0"/>
        <w:ind w:firstLine="322"/>
        <w:rPr>
          <w:color w:val="000000" w:themeColor="text1"/>
          <w:sz w:val="22"/>
          <w:szCs w:val="22"/>
          <w:lang w:val="pt-PT"/>
        </w:rPr>
      </w:pPr>
    </w:p>
    <w:p w14:paraId="6EE5977A" w14:textId="29FF2637" w:rsidR="00E93BF5" w:rsidRPr="00E93BF5" w:rsidRDefault="73EB4D5B" w:rsidP="73EB4D5B">
      <w:pPr>
        <w:widowControl w:val="0"/>
        <w:ind w:left="322" w:firstLine="709"/>
        <w:jc w:val="both"/>
        <w:rPr>
          <w:color w:val="000000" w:themeColor="text1"/>
          <w:sz w:val="22"/>
          <w:szCs w:val="22"/>
          <w:lang w:val="pt-PT"/>
        </w:rPr>
      </w:pPr>
      <w:r w:rsidRPr="73EB4D5B">
        <w:rPr>
          <w:color w:val="000000" w:themeColor="text1"/>
          <w:sz w:val="22"/>
          <w:szCs w:val="22"/>
          <w:lang w:val="pt-PT"/>
        </w:rPr>
        <w:t>A produtividade da soja não foi afetada pela velocidade, porem houve maior produção quando o sistema de abertura de sulco foi do tipo disco, sendo de 3480,99 kg ha-1, enquanto no sistema de abertura tipo haste foi de 2754,25 kg ha-1 (Tabela 3.).</w:t>
      </w:r>
    </w:p>
    <w:p w14:paraId="1CF0E335" w14:textId="605C737A" w:rsidR="00E93BF5" w:rsidRPr="00E93BF5" w:rsidRDefault="73EB4D5B" w:rsidP="73EB4D5B">
      <w:pPr>
        <w:pStyle w:val="Corpodetexto"/>
        <w:widowControl w:val="0"/>
        <w:spacing w:before="251" w:after="6"/>
        <w:ind w:left="1699" w:right="829" w:hanging="1378"/>
        <w:rPr>
          <w:color w:val="000000" w:themeColor="text1"/>
          <w:sz w:val="22"/>
          <w:szCs w:val="22"/>
          <w:lang w:val="pt-PT"/>
        </w:rPr>
      </w:pPr>
      <w:r w:rsidRPr="73EB4D5B">
        <w:rPr>
          <w:b/>
          <w:bCs/>
          <w:color w:val="000000" w:themeColor="text1"/>
          <w:sz w:val="22"/>
          <w:szCs w:val="22"/>
          <w:lang w:val="pt-PT"/>
        </w:rPr>
        <w:t xml:space="preserve">Tabela </w:t>
      </w:r>
      <w:r w:rsidR="00AE6BDB">
        <w:rPr>
          <w:b/>
          <w:bCs/>
          <w:color w:val="000000" w:themeColor="text1"/>
          <w:sz w:val="22"/>
          <w:szCs w:val="22"/>
          <w:lang w:val="pt-PT"/>
        </w:rPr>
        <w:t>3</w:t>
      </w:r>
      <w:r w:rsidRPr="73EB4D5B">
        <w:rPr>
          <w:b/>
          <w:bCs/>
          <w:color w:val="000000" w:themeColor="text1"/>
          <w:sz w:val="22"/>
          <w:szCs w:val="22"/>
          <w:lang w:val="pt-PT"/>
        </w:rPr>
        <w:t xml:space="preserve"> - </w:t>
      </w:r>
      <w:r w:rsidRPr="73EB4D5B">
        <w:rPr>
          <w:color w:val="000000" w:themeColor="text1"/>
          <w:sz w:val="22"/>
          <w:szCs w:val="22"/>
          <w:lang w:val="pt-PT"/>
        </w:rPr>
        <w:t>Porcentagem de produção em kg ha</w:t>
      </w:r>
      <w:r w:rsidRPr="73EB4D5B">
        <w:rPr>
          <w:color w:val="000000" w:themeColor="text1"/>
          <w:sz w:val="22"/>
          <w:szCs w:val="22"/>
          <w:vertAlign w:val="superscript"/>
          <w:lang w:val="pt-PT"/>
        </w:rPr>
        <w:t>-1</w:t>
      </w:r>
      <w:r w:rsidRPr="73EB4D5B">
        <w:rPr>
          <w:color w:val="000000" w:themeColor="text1"/>
          <w:sz w:val="22"/>
          <w:szCs w:val="22"/>
          <w:lang w:val="pt-PT"/>
        </w:rPr>
        <w:t xml:space="preserve"> semeadura da soja na safra 21/22 em Nova Alvorada do Sul/MS.</w:t>
      </w:r>
    </w:p>
    <w:tbl>
      <w:tblPr>
        <w:tblW w:w="0" w:type="auto"/>
        <w:tblBorders>
          <w:top w:val="single" w:sz="6" w:space="0" w:color="auto"/>
          <w:left w:val="single" w:sz="6" w:space="0" w:color="auto"/>
          <w:bottom w:val="single" w:sz="6" w:space="0" w:color="auto"/>
          <w:right w:val="single" w:sz="6" w:space="0" w:color="auto"/>
        </w:tblBorders>
        <w:tblLayout w:type="fixed"/>
        <w:tblLook w:val="01E0" w:firstRow="1" w:lastRow="1" w:firstColumn="1" w:lastColumn="1" w:noHBand="0" w:noVBand="0"/>
      </w:tblPr>
      <w:tblGrid>
        <w:gridCol w:w="1774"/>
        <w:gridCol w:w="1745"/>
        <w:gridCol w:w="2243"/>
        <w:gridCol w:w="3299"/>
      </w:tblGrid>
      <w:tr w:rsidR="73EB4D5B" w14:paraId="3F01ADF6" w14:textId="77777777" w:rsidTr="73EB4D5B">
        <w:trPr>
          <w:trHeight w:val="570"/>
        </w:trPr>
        <w:tc>
          <w:tcPr>
            <w:tcW w:w="1774" w:type="dxa"/>
            <w:tcBorders>
              <w:top w:val="single" w:sz="6" w:space="0" w:color="000000" w:themeColor="text1"/>
              <w:left w:val="nil"/>
              <w:bottom w:val="single" w:sz="6" w:space="0" w:color="000000" w:themeColor="text1"/>
              <w:right w:val="nil"/>
            </w:tcBorders>
          </w:tcPr>
          <w:p w14:paraId="00B41179" w14:textId="63FD604C" w:rsidR="73EB4D5B" w:rsidRDefault="73EB4D5B" w:rsidP="73EB4D5B">
            <w:pPr>
              <w:widowControl w:val="0"/>
              <w:spacing w:line="270" w:lineRule="exact"/>
              <w:ind w:left="122"/>
              <w:rPr>
                <w:sz w:val="22"/>
                <w:szCs w:val="22"/>
              </w:rPr>
            </w:pPr>
            <w:r w:rsidRPr="73EB4D5B">
              <w:rPr>
                <w:sz w:val="22"/>
                <w:szCs w:val="22"/>
                <w:lang w:val="pt-PT"/>
              </w:rPr>
              <w:t>Velocidades</w:t>
            </w:r>
          </w:p>
        </w:tc>
        <w:tc>
          <w:tcPr>
            <w:tcW w:w="1745" w:type="dxa"/>
            <w:tcBorders>
              <w:top w:val="single" w:sz="6" w:space="0" w:color="000000" w:themeColor="text1"/>
              <w:left w:val="nil"/>
              <w:bottom w:val="single" w:sz="6" w:space="0" w:color="000000" w:themeColor="text1"/>
              <w:right w:val="nil"/>
            </w:tcBorders>
          </w:tcPr>
          <w:p w14:paraId="2C50E99D" w14:textId="21542C51" w:rsidR="73EB4D5B" w:rsidRDefault="73EB4D5B" w:rsidP="73EB4D5B">
            <w:pPr>
              <w:widowControl w:val="0"/>
              <w:spacing w:line="270" w:lineRule="exact"/>
              <w:ind w:left="290"/>
              <w:rPr>
                <w:sz w:val="22"/>
                <w:szCs w:val="22"/>
              </w:rPr>
            </w:pPr>
            <w:r w:rsidRPr="73EB4D5B">
              <w:rPr>
                <w:sz w:val="22"/>
                <w:szCs w:val="22"/>
                <w:lang w:val="pt-PT"/>
              </w:rPr>
              <w:t>Haste</w:t>
            </w:r>
          </w:p>
        </w:tc>
        <w:tc>
          <w:tcPr>
            <w:tcW w:w="2243" w:type="dxa"/>
            <w:tcBorders>
              <w:top w:val="single" w:sz="6" w:space="0" w:color="000000" w:themeColor="text1"/>
              <w:left w:val="nil"/>
              <w:bottom w:val="single" w:sz="6" w:space="0" w:color="000000" w:themeColor="text1"/>
              <w:right w:val="nil"/>
            </w:tcBorders>
          </w:tcPr>
          <w:p w14:paraId="6AD8482B" w14:textId="661406C2" w:rsidR="73EB4D5B" w:rsidRDefault="73EB4D5B" w:rsidP="73EB4D5B">
            <w:pPr>
              <w:widowControl w:val="0"/>
              <w:spacing w:line="270" w:lineRule="exact"/>
              <w:ind w:left="1206"/>
              <w:rPr>
                <w:sz w:val="22"/>
                <w:szCs w:val="22"/>
              </w:rPr>
            </w:pPr>
            <w:r w:rsidRPr="73EB4D5B">
              <w:rPr>
                <w:sz w:val="22"/>
                <w:szCs w:val="22"/>
                <w:lang w:val="pt-PT"/>
              </w:rPr>
              <w:t>Disco</w:t>
            </w:r>
          </w:p>
        </w:tc>
        <w:tc>
          <w:tcPr>
            <w:tcW w:w="3299" w:type="dxa"/>
            <w:tcBorders>
              <w:top w:val="single" w:sz="6" w:space="0" w:color="000000" w:themeColor="text1"/>
              <w:left w:val="nil"/>
              <w:bottom w:val="single" w:sz="6" w:space="0" w:color="000000" w:themeColor="text1"/>
              <w:right w:val="nil"/>
            </w:tcBorders>
          </w:tcPr>
          <w:p w14:paraId="1ED8DC34" w14:textId="14FE6007" w:rsidR="73EB4D5B" w:rsidRDefault="73EB4D5B" w:rsidP="73EB4D5B">
            <w:pPr>
              <w:widowControl w:val="0"/>
              <w:spacing w:line="270" w:lineRule="exact"/>
              <w:ind w:left="544"/>
              <w:rPr>
                <w:sz w:val="22"/>
                <w:szCs w:val="22"/>
              </w:rPr>
            </w:pPr>
            <w:r w:rsidRPr="73EB4D5B">
              <w:rPr>
                <w:sz w:val="22"/>
                <w:szCs w:val="22"/>
                <w:lang w:val="pt-PT"/>
              </w:rPr>
              <w:t>Média das velocidades</w:t>
            </w:r>
          </w:p>
        </w:tc>
      </w:tr>
      <w:tr w:rsidR="73EB4D5B" w14:paraId="7DD7F75C" w14:textId="77777777" w:rsidTr="73EB4D5B">
        <w:trPr>
          <w:trHeight w:val="330"/>
        </w:trPr>
        <w:tc>
          <w:tcPr>
            <w:tcW w:w="1774" w:type="dxa"/>
            <w:tcBorders>
              <w:top w:val="single" w:sz="6" w:space="0" w:color="000000" w:themeColor="text1"/>
              <w:left w:val="nil"/>
              <w:bottom w:val="nil"/>
              <w:right w:val="nil"/>
            </w:tcBorders>
          </w:tcPr>
          <w:p w14:paraId="62D8967F" w14:textId="57671CAC" w:rsidR="73EB4D5B" w:rsidRDefault="73EB4D5B" w:rsidP="73EB4D5B">
            <w:pPr>
              <w:widowControl w:val="0"/>
              <w:spacing w:line="270" w:lineRule="exact"/>
              <w:ind w:left="122"/>
              <w:rPr>
                <w:sz w:val="22"/>
                <w:szCs w:val="22"/>
              </w:rPr>
            </w:pPr>
            <w:r w:rsidRPr="73EB4D5B">
              <w:rPr>
                <w:sz w:val="22"/>
                <w:szCs w:val="22"/>
                <w:lang w:val="pt-PT"/>
              </w:rPr>
              <w:t>5 km h</w:t>
            </w:r>
            <w:r w:rsidRPr="73EB4D5B">
              <w:rPr>
                <w:sz w:val="22"/>
                <w:szCs w:val="22"/>
                <w:vertAlign w:val="superscript"/>
                <w:lang w:val="pt-PT"/>
              </w:rPr>
              <w:t>-1</w:t>
            </w:r>
          </w:p>
        </w:tc>
        <w:tc>
          <w:tcPr>
            <w:tcW w:w="1745" w:type="dxa"/>
            <w:tcBorders>
              <w:top w:val="single" w:sz="6" w:space="0" w:color="000000" w:themeColor="text1"/>
              <w:left w:val="nil"/>
              <w:bottom w:val="nil"/>
              <w:right w:val="nil"/>
            </w:tcBorders>
          </w:tcPr>
          <w:p w14:paraId="123CE689" w14:textId="3CEB688C" w:rsidR="73EB4D5B" w:rsidRDefault="73EB4D5B" w:rsidP="73EB4D5B">
            <w:pPr>
              <w:widowControl w:val="0"/>
              <w:spacing w:line="270" w:lineRule="exact"/>
              <w:ind w:left="109"/>
              <w:rPr>
                <w:sz w:val="22"/>
                <w:szCs w:val="22"/>
              </w:rPr>
            </w:pPr>
            <w:r w:rsidRPr="73EB4D5B">
              <w:rPr>
                <w:sz w:val="22"/>
                <w:szCs w:val="22"/>
                <w:lang w:val="pt-PT"/>
              </w:rPr>
              <w:t>3090,92</w:t>
            </w:r>
          </w:p>
        </w:tc>
        <w:tc>
          <w:tcPr>
            <w:tcW w:w="2243" w:type="dxa"/>
            <w:tcBorders>
              <w:top w:val="single" w:sz="6" w:space="0" w:color="000000" w:themeColor="text1"/>
              <w:left w:val="nil"/>
              <w:bottom w:val="nil"/>
              <w:right w:val="nil"/>
            </w:tcBorders>
          </w:tcPr>
          <w:p w14:paraId="3AEC9DA9" w14:textId="23FDF360" w:rsidR="73EB4D5B" w:rsidRDefault="73EB4D5B" w:rsidP="73EB4D5B">
            <w:pPr>
              <w:widowControl w:val="0"/>
              <w:spacing w:line="270" w:lineRule="exact"/>
              <w:ind w:left="726"/>
              <w:rPr>
                <w:sz w:val="22"/>
                <w:szCs w:val="22"/>
              </w:rPr>
            </w:pPr>
            <w:r w:rsidRPr="73EB4D5B">
              <w:rPr>
                <w:sz w:val="22"/>
                <w:szCs w:val="22"/>
                <w:lang w:val="pt-PT"/>
              </w:rPr>
              <w:t>3569,63</w:t>
            </w:r>
          </w:p>
        </w:tc>
        <w:tc>
          <w:tcPr>
            <w:tcW w:w="3299" w:type="dxa"/>
            <w:tcBorders>
              <w:top w:val="single" w:sz="6" w:space="0" w:color="000000" w:themeColor="text1"/>
              <w:left w:val="nil"/>
              <w:bottom w:val="nil"/>
              <w:right w:val="nil"/>
            </w:tcBorders>
          </w:tcPr>
          <w:p w14:paraId="7C4C256F" w14:textId="17311DD2" w:rsidR="73EB4D5B" w:rsidRDefault="73EB4D5B" w:rsidP="73EB4D5B">
            <w:pPr>
              <w:widowControl w:val="0"/>
              <w:spacing w:line="270" w:lineRule="exact"/>
              <w:ind w:left="544"/>
              <w:rPr>
                <w:sz w:val="22"/>
                <w:szCs w:val="22"/>
              </w:rPr>
            </w:pPr>
            <w:r w:rsidRPr="73EB4D5B">
              <w:rPr>
                <w:sz w:val="22"/>
                <w:szCs w:val="22"/>
                <w:lang w:val="pt-PT"/>
              </w:rPr>
              <w:t>3330,28</w:t>
            </w:r>
          </w:p>
        </w:tc>
      </w:tr>
      <w:tr w:rsidR="73EB4D5B" w14:paraId="6DE3205E" w14:textId="77777777" w:rsidTr="73EB4D5B">
        <w:trPr>
          <w:trHeight w:val="405"/>
        </w:trPr>
        <w:tc>
          <w:tcPr>
            <w:tcW w:w="1774" w:type="dxa"/>
            <w:tcBorders>
              <w:top w:val="nil"/>
              <w:left w:val="nil"/>
              <w:bottom w:val="nil"/>
              <w:right w:val="nil"/>
            </w:tcBorders>
          </w:tcPr>
          <w:p w14:paraId="288C1F6A" w14:textId="23921600" w:rsidR="73EB4D5B" w:rsidRDefault="73EB4D5B" w:rsidP="73EB4D5B">
            <w:pPr>
              <w:widowControl w:val="0"/>
              <w:spacing w:before="74"/>
              <w:ind w:left="122"/>
              <w:rPr>
                <w:sz w:val="22"/>
                <w:szCs w:val="22"/>
              </w:rPr>
            </w:pPr>
            <w:r w:rsidRPr="73EB4D5B">
              <w:rPr>
                <w:sz w:val="22"/>
                <w:szCs w:val="22"/>
                <w:lang w:val="pt-PT"/>
              </w:rPr>
              <w:t>6 km h</w:t>
            </w:r>
            <w:r w:rsidRPr="73EB4D5B">
              <w:rPr>
                <w:sz w:val="22"/>
                <w:szCs w:val="22"/>
                <w:vertAlign w:val="superscript"/>
                <w:lang w:val="pt-PT"/>
              </w:rPr>
              <w:t>-1</w:t>
            </w:r>
          </w:p>
        </w:tc>
        <w:tc>
          <w:tcPr>
            <w:tcW w:w="1745" w:type="dxa"/>
            <w:tcBorders>
              <w:top w:val="nil"/>
              <w:left w:val="nil"/>
              <w:bottom w:val="nil"/>
              <w:right w:val="nil"/>
            </w:tcBorders>
          </w:tcPr>
          <w:p w14:paraId="6C998B8B" w14:textId="4F386183" w:rsidR="73EB4D5B" w:rsidRDefault="73EB4D5B" w:rsidP="73EB4D5B">
            <w:pPr>
              <w:widowControl w:val="0"/>
              <w:spacing w:before="74"/>
              <w:ind w:left="109"/>
              <w:rPr>
                <w:sz w:val="22"/>
                <w:szCs w:val="22"/>
              </w:rPr>
            </w:pPr>
            <w:r w:rsidRPr="73EB4D5B">
              <w:rPr>
                <w:sz w:val="22"/>
                <w:szCs w:val="22"/>
                <w:lang w:val="pt-PT"/>
              </w:rPr>
              <w:t>3043,18</w:t>
            </w:r>
          </w:p>
        </w:tc>
        <w:tc>
          <w:tcPr>
            <w:tcW w:w="2243" w:type="dxa"/>
            <w:tcBorders>
              <w:top w:val="nil"/>
              <w:left w:val="nil"/>
              <w:bottom w:val="nil"/>
              <w:right w:val="nil"/>
            </w:tcBorders>
          </w:tcPr>
          <w:p w14:paraId="243E56F3" w14:textId="3EFF2979" w:rsidR="73EB4D5B" w:rsidRDefault="73EB4D5B" w:rsidP="73EB4D5B">
            <w:pPr>
              <w:widowControl w:val="0"/>
              <w:spacing w:before="74"/>
              <w:ind w:left="726"/>
              <w:rPr>
                <w:sz w:val="22"/>
                <w:szCs w:val="22"/>
              </w:rPr>
            </w:pPr>
            <w:r w:rsidRPr="73EB4D5B">
              <w:rPr>
                <w:sz w:val="22"/>
                <w:szCs w:val="22"/>
                <w:lang w:val="pt-PT"/>
              </w:rPr>
              <w:t>3602,68</w:t>
            </w:r>
          </w:p>
        </w:tc>
        <w:tc>
          <w:tcPr>
            <w:tcW w:w="3299" w:type="dxa"/>
            <w:tcBorders>
              <w:top w:val="nil"/>
              <w:left w:val="nil"/>
              <w:bottom w:val="nil"/>
              <w:right w:val="nil"/>
            </w:tcBorders>
          </w:tcPr>
          <w:p w14:paraId="70909E66" w14:textId="29FCB52F" w:rsidR="73EB4D5B" w:rsidRDefault="73EB4D5B" w:rsidP="73EB4D5B">
            <w:pPr>
              <w:widowControl w:val="0"/>
              <w:spacing w:before="74"/>
              <w:ind w:left="544"/>
              <w:rPr>
                <w:sz w:val="22"/>
                <w:szCs w:val="22"/>
              </w:rPr>
            </w:pPr>
            <w:r w:rsidRPr="73EB4D5B">
              <w:rPr>
                <w:sz w:val="22"/>
                <w:szCs w:val="22"/>
                <w:lang w:val="pt-PT"/>
              </w:rPr>
              <w:t>3322,93</w:t>
            </w:r>
          </w:p>
        </w:tc>
      </w:tr>
      <w:tr w:rsidR="73EB4D5B" w14:paraId="51014882" w14:textId="77777777" w:rsidTr="73EB4D5B">
        <w:trPr>
          <w:trHeight w:val="405"/>
        </w:trPr>
        <w:tc>
          <w:tcPr>
            <w:tcW w:w="1774" w:type="dxa"/>
            <w:tcBorders>
              <w:top w:val="nil"/>
              <w:left w:val="nil"/>
              <w:bottom w:val="nil"/>
              <w:right w:val="nil"/>
            </w:tcBorders>
          </w:tcPr>
          <w:p w14:paraId="43B41CDD" w14:textId="5898DD52" w:rsidR="73EB4D5B" w:rsidRDefault="73EB4D5B" w:rsidP="73EB4D5B">
            <w:pPr>
              <w:widowControl w:val="0"/>
              <w:spacing w:before="75"/>
              <w:ind w:left="122"/>
              <w:rPr>
                <w:sz w:val="22"/>
                <w:szCs w:val="22"/>
              </w:rPr>
            </w:pPr>
            <w:r w:rsidRPr="73EB4D5B">
              <w:rPr>
                <w:sz w:val="22"/>
                <w:szCs w:val="22"/>
                <w:lang w:val="pt-PT"/>
              </w:rPr>
              <w:t>7 km h</w:t>
            </w:r>
            <w:r w:rsidRPr="73EB4D5B">
              <w:rPr>
                <w:sz w:val="22"/>
                <w:szCs w:val="22"/>
                <w:vertAlign w:val="superscript"/>
                <w:lang w:val="pt-PT"/>
              </w:rPr>
              <w:t>-1</w:t>
            </w:r>
          </w:p>
        </w:tc>
        <w:tc>
          <w:tcPr>
            <w:tcW w:w="1745" w:type="dxa"/>
            <w:tcBorders>
              <w:top w:val="nil"/>
              <w:left w:val="nil"/>
              <w:bottom w:val="nil"/>
              <w:right w:val="nil"/>
            </w:tcBorders>
          </w:tcPr>
          <w:p w14:paraId="7BA3CFD8" w14:textId="66D7018D" w:rsidR="73EB4D5B" w:rsidRDefault="73EB4D5B" w:rsidP="73EB4D5B">
            <w:pPr>
              <w:widowControl w:val="0"/>
              <w:spacing w:before="75"/>
              <w:ind w:left="109"/>
              <w:rPr>
                <w:sz w:val="22"/>
                <w:szCs w:val="22"/>
              </w:rPr>
            </w:pPr>
            <w:r w:rsidRPr="73EB4D5B">
              <w:rPr>
                <w:sz w:val="22"/>
                <w:szCs w:val="22"/>
                <w:lang w:val="pt-PT"/>
              </w:rPr>
              <w:t>2180,87</w:t>
            </w:r>
          </w:p>
        </w:tc>
        <w:tc>
          <w:tcPr>
            <w:tcW w:w="2243" w:type="dxa"/>
            <w:tcBorders>
              <w:top w:val="nil"/>
              <w:left w:val="nil"/>
              <w:bottom w:val="nil"/>
              <w:right w:val="nil"/>
            </w:tcBorders>
          </w:tcPr>
          <w:p w14:paraId="09CF25E1" w14:textId="1A510B89" w:rsidR="73EB4D5B" w:rsidRDefault="73EB4D5B" w:rsidP="73EB4D5B">
            <w:pPr>
              <w:widowControl w:val="0"/>
              <w:spacing w:before="75"/>
              <w:ind w:left="726"/>
              <w:rPr>
                <w:sz w:val="22"/>
                <w:szCs w:val="22"/>
              </w:rPr>
            </w:pPr>
            <w:r w:rsidRPr="73EB4D5B">
              <w:rPr>
                <w:sz w:val="22"/>
                <w:szCs w:val="22"/>
                <w:lang w:val="pt-PT"/>
              </w:rPr>
              <w:t>2922,28</w:t>
            </w:r>
          </w:p>
        </w:tc>
        <w:tc>
          <w:tcPr>
            <w:tcW w:w="3299" w:type="dxa"/>
            <w:tcBorders>
              <w:top w:val="nil"/>
              <w:left w:val="nil"/>
              <w:bottom w:val="nil"/>
              <w:right w:val="nil"/>
            </w:tcBorders>
          </w:tcPr>
          <w:p w14:paraId="3B8608DB" w14:textId="0365F687" w:rsidR="73EB4D5B" w:rsidRDefault="73EB4D5B" w:rsidP="73EB4D5B">
            <w:pPr>
              <w:widowControl w:val="0"/>
              <w:spacing w:before="75"/>
              <w:ind w:left="544"/>
              <w:rPr>
                <w:sz w:val="22"/>
                <w:szCs w:val="22"/>
              </w:rPr>
            </w:pPr>
            <w:r w:rsidRPr="73EB4D5B">
              <w:rPr>
                <w:sz w:val="22"/>
                <w:szCs w:val="22"/>
                <w:lang w:val="pt-PT"/>
              </w:rPr>
              <w:t>2551,57</w:t>
            </w:r>
          </w:p>
        </w:tc>
      </w:tr>
      <w:tr w:rsidR="73EB4D5B" w14:paraId="479C5DF7" w14:textId="77777777" w:rsidTr="73EB4D5B">
        <w:trPr>
          <w:trHeight w:val="480"/>
        </w:trPr>
        <w:tc>
          <w:tcPr>
            <w:tcW w:w="1774" w:type="dxa"/>
            <w:tcBorders>
              <w:top w:val="nil"/>
              <w:left w:val="nil"/>
              <w:bottom w:val="single" w:sz="6" w:space="0" w:color="000000" w:themeColor="text1"/>
              <w:right w:val="nil"/>
            </w:tcBorders>
          </w:tcPr>
          <w:p w14:paraId="6D69BFD6" w14:textId="20D0DEF7" w:rsidR="73EB4D5B" w:rsidRDefault="73EB4D5B" w:rsidP="73EB4D5B">
            <w:pPr>
              <w:widowControl w:val="0"/>
              <w:spacing w:before="73"/>
              <w:ind w:left="122"/>
              <w:rPr>
                <w:sz w:val="22"/>
                <w:szCs w:val="22"/>
              </w:rPr>
            </w:pPr>
            <w:r w:rsidRPr="73EB4D5B">
              <w:rPr>
                <w:sz w:val="22"/>
                <w:szCs w:val="22"/>
                <w:lang w:val="pt-PT"/>
              </w:rPr>
              <w:t>8 km h</w:t>
            </w:r>
            <w:r w:rsidRPr="73EB4D5B">
              <w:rPr>
                <w:sz w:val="22"/>
                <w:szCs w:val="22"/>
                <w:vertAlign w:val="superscript"/>
                <w:lang w:val="pt-PT"/>
              </w:rPr>
              <w:t>-1</w:t>
            </w:r>
          </w:p>
        </w:tc>
        <w:tc>
          <w:tcPr>
            <w:tcW w:w="1745" w:type="dxa"/>
            <w:tcBorders>
              <w:top w:val="nil"/>
              <w:left w:val="nil"/>
              <w:bottom w:val="single" w:sz="6" w:space="0" w:color="000000" w:themeColor="text1"/>
              <w:right w:val="nil"/>
            </w:tcBorders>
          </w:tcPr>
          <w:p w14:paraId="19E78DE5" w14:textId="5238AAFB" w:rsidR="73EB4D5B" w:rsidRDefault="73EB4D5B" w:rsidP="73EB4D5B">
            <w:pPr>
              <w:widowControl w:val="0"/>
              <w:spacing w:before="73"/>
              <w:ind w:left="109"/>
              <w:rPr>
                <w:sz w:val="22"/>
                <w:szCs w:val="22"/>
              </w:rPr>
            </w:pPr>
            <w:r w:rsidRPr="73EB4D5B">
              <w:rPr>
                <w:sz w:val="22"/>
                <w:szCs w:val="22"/>
                <w:lang w:val="pt-PT"/>
              </w:rPr>
              <w:t>2702,05</w:t>
            </w:r>
          </w:p>
        </w:tc>
        <w:tc>
          <w:tcPr>
            <w:tcW w:w="2243" w:type="dxa"/>
            <w:tcBorders>
              <w:top w:val="nil"/>
              <w:left w:val="nil"/>
              <w:bottom w:val="single" w:sz="6" w:space="0" w:color="000000" w:themeColor="text1"/>
              <w:right w:val="nil"/>
            </w:tcBorders>
          </w:tcPr>
          <w:p w14:paraId="4A77D05E" w14:textId="1786381B" w:rsidR="73EB4D5B" w:rsidRDefault="73EB4D5B" w:rsidP="73EB4D5B">
            <w:pPr>
              <w:widowControl w:val="0"/>
              <w:spacing w:before="73"/>
              <w:ind w:left="726"/>
              <w:rPr>
                <w:sz w:val="22"/>
                <w:szCs w:val="22"/>
              </w:rPr>
            </w:pPr>
            <w:r w:rsidRPr="73EB4D5B">
              <w:rPr>
                <w:sz w:val="22"/>
                <w:szCs w:val="22"/>
                <w:lang w:val="pt-PT"/>
              </w:rPr>
              <w:t>3829,37</w:t>
            </w:r>
          </w:p>
        </w:tc>
        <w:tc>
          <w:tcPr>
            <w:tcW w:w="3299" w:type="dxa"/>
            <w:tcBorders>
              <w:top w:val="nil"/>
              <w:left w:val="nil"/>
              <w:bottom w:val="single" w:sz="6" w:space="0" w:color="000000" w:themeColor="text1"/>
              <w:right w:val="nil"/>
            </w:tcBorders>
          </w:tcPr>
          <w:p w14:paraId="6871A77A" w14:textId="480DF584" w:rsidR="73EB4D5B" w:rsidRDefault="73EB4D5B" w:rsidP="73EB4D5B">
            <w:pPr>
              <w:widowControl w:val="0"/>
              <w:spacing w:before="73"/>
              <w:ind w:left="544"/>
              <w:rPr>
                <w:sz w:val="22"/>
                <w:szCs w:val="22"/>
              </w:rPr>
            </w:pPr>
            <w:r w:rsidRPr="73EB4D5B">
              <w:rPr>
                <w:sz w:val="22"/>
                <w:szCs w:val="22"/>
                <w:lang w:val="pt-PT"/>
              </w:rPr>
              <w:t>3265,71</w:t>
            </w:r>
          </w:p>
        </w:tc>
      </w:tr>
      <w:tr w:rsidR="73EB4D5B" w14:paraId="44A243A4" w14:textId="77777777" w:rsidTr="73EB4D5B">
        <w:trPr>
          <w:trHeight w:val="825"/>
        </w:trPr>
        <w:tc>
          <w:tcPr>
            <w:tcW w:w="1774" w:type="dxa"/>
            <w:tcBorders>
              <w:top w:val="single" w:sz="6" w:space="0" w:color="000000" w:themeColor="text1"/>
              <w:left w:val="nil"/>
              <w:bottom w:val="single" w:sz="6" w:space="0" w:color="000000" w:themeColor="text1"/>
              <w:right w:val="nil"/>
            </w:tcBorders>
          </w:tcPr>
          <w:p w14:paraId="6C1B80AF" w14:textId="6DDA214B" w:rsidR="73EB4D5B" w:rsidRDefault="73EB4D5B" w:rsidP="00AE6BDB">
            <w:pPr>
              <w:widowControl w:val="0"/>
              <w:ind w:left="122"/>
              <w:rPr>
                <w:sz w:val="22"/>
                <w:szCs w:val="22"/>
              </w:rPr>
            </w:pPr>
            <w:r w:rsidRPr="73EB4D5B">
              <w:rPr>
                <w:sz w:val="22"/>
                <w:szCs w:val="22"/>
                <w:lang w:val="pt-PT"/>
              </w:rPr>
              <w:t>Média sistemas</w:t>
            </w:r>
          </w:p>
          <w:p w14:paraId="4E8D0173" w14:textId="023412F5" w:rsidR="73EB4D5B" w:rsidRDefault="73EB4D5B" w:rsidP="00AE6BDB">
            <w:pPr>
              <w:widowControl w:val="0"/>
              <w:spacing w:before="137"/>
              <w:ind w:left="122"/>
              <w:rPr>
                <w:sz w:val="22"/>
                <w:szCs w:val="22"/>
              </w:rPr>
            </w:pPr>
            <w:r w:rsidRPr="73EB4D5B">
              <w:rPr>
                <w:sz w:val="22"/>
                <w:szCs w:val="22"/>
                <w:lang w:val="pt-PT"/>
              </w:rPr>
              <w:t>de abertura</w:t>
            </w:r>
          </w:p>
        </w:tc>
        <w:tc>
          <w:tcPr>
            <w:tcW w:w="1745" w:type="dxa"/>
            <w:tcBorders>
              <w:top w:val="single" w:sz="6" w:space="0" w:color="000000" w:themeColor="text1"/>
              <w:left w:val="nil"/>
              <w:bottom w:val="single" w:sz="6" w:space="0" w:color="000000" w:themeColor="text1"/>
              <w:right w:val="nil"/>
            </w:tcBorders>
          </w:tcPr>
          <w:p w14:paraId="3D70563A" w14:textId="344F1896" w:rsidR="73EB4D5B" w:rsidRDefault="73EB4D5B" w:rsidP="00AE6BDB">
            <w:pPr>
              <w:widowControl w:val="0"/>
              <w:ind w:left="109"/>
              <w:rPr>
                <w:sz w:val="22"/>
                <w:szCs w:val="22"/>
              </w:rPr>
            </w:pPr>
            <w:r w:rsidRPr="73EB4D5B">
              <w:rPr>
                <w:sz w:val="22"/>
                <w:szCs w:val="22"/>
                <w:lang w:val="pt-PT"/>
              </w:rPr>
              <w:t>2754,25 b</w:t>
            </w:r>
          </w:p>
        </w:tc>
        <w:tc>
          <w:tcPr>
            <w:tcW w:w="2243" w:type="dxa"/>
            <w:tcBorders>
              <w:top w:val="single" w:sz="6" w:space="0" w:color="000000" w:themeColor="text1"/>
              <w:left w:val="nil"/>
              <w:bottom w:val="single" w:sz="6" w:space="0" w:color="000000" w:themeColor="text1"/>
              <w:right w:val="nil"/>
            </w:tcBorders>
          </w:tcPr>
          <w:p w14:paraId="4DED98B0" w14:textId="19E5190A" w:rsidR="73EB4D5B" w:rsidRDefault="73EB4D5B" w:rsidP="00AE6BDB">
            <w:pPr>
              <w:widowControl w:val="0"/>
              <w:ind w:left="726"/>
              <w:rPr>
                <w:sz w:val="22"/>
                <w:szCs w:val="22"/>
              </w:rPr>
            </w:pPr>
            <w:r w:rsidRPr="73EB4D5B">
              <w:rPr>
                <w:sz w:val="22"/>
                <w:szCs w:val="22"/>
                <w:lang w:val="pt-PT"/>
              </w:rPr>
              <w:t>3480,99 a</w:t>
            </w:r>
          </w:p>
        </w:tc>
        <w:tc>
          <w:tcPr>
            <w:tcW w:w="3299" w:type="dxa"/>
            <w:tcBorders>
              <w:top w:val="single" w:sz="6" w:space="0" w:color="000000" w:themeColor="text1"/>
              <w:left w:val="nil"/>
              <w:bottom w:val="single" w:sz="6" w:space="0" w:color="000000" w:themeColor="text1"/>
              <w:right w:val="nil"/>
            </w:tcBorders>
          </w:tcPr>
          <w:p w14:paraId="1C4E24B5" w14:textId="562A8DA2" w:rsidR="73EB4D5B" w:rsidRDefault="73EB4D5B" w:rsidP="00AE6BDB">
            <w:pPr>
              <w:widowControl w:val="0"/>
              <w:rPr>
                <w:sz w:val="22"/>
                <w:szCs w:val="22"/>
              </w:rPr>
            </w:pPr>
          </w:p>
        </w:tc>
      </w:tr>
      <w:tr w:rsidR="73EB4D5B" w14:paraId="239AD642" w14:textId="77777777" w:rsidTr="73EB4D5B">
        <w:trPr>
          <w:trHeight w:val="405"/>
        </w:trPr>
        <w:tc>
          <w:tcPr>
            <w:tcW w:w="1774" w:type="dxa"/>
            <w:tcBorders>
              <w:top w:val="single" w:sz="6" w:space="0" w:color="000000" w:themeColor="text1"/>
              <w:left w:val="nil"/>
              <w:bottom w:val="single" w:sz="6" w:space="0" w:color="000000" w:themeColor="text1"/>
              <w:right w:val="nil"/>
            </w:tcBorders>
          </w:tcPr>
          <w:p w14:paraId="45231D65" w14:textId="3E81ED6B" w:rsidR="73EB4D5B" w:rsidRDefault="73EB4D5B" w:rsidP="73EB4D5B">
            <w:pPr>
              <w:widowControl w:val="0"/>
              <w:spacing w:line="270" w:lineRule="exact"/>
              <w:ind w:left="122"/>
              <w:rPr>
                <w:sz w:val="22"/>
                <w:szCs w:val="22"/>
              </w:rPr>
            </w:pPr>
            <w:r w:rsidRPr="73EB4D5B">
              <w:rPr>
                <w:sz w:val="22"/>
                <w:szCs w:val="22"/>
                <w:lang w:val="pt-PT"/>
              </w:rPr>
              <w:t>CV=26,69%</w:t>
            </w:r>
          </w:p>
        </w:tc>
        <w:tc>
          <w:tcPr>
            <w:tcW w:w="1745" w:type="dxa"/>
            <w:tcBorders>
              <w:top w:val="single" w:sz="6" w:space="0" w:color="000000" w:themeColor="text1"/>
              <w:left w:val="nil"/>
              <w:bottom w:val="single" w:sz="6" w:space="0" w:color="000000" w:themeColor="text1"/>
              <w:right w:val="nil"/>
            </w:tcBorders>
          </w:tcPr>
          <w:p w14:paraId="546193C5" w14:textId="2A10A0D4" w:rsidR="73EB4D5B" w:rsidRDefault="73EB4D5B" w:rsidP="73EB4D5B">
            <w:pPr>
              <w:widowControl w:val="0"/>
              <w:rPr>
                <w:sz w:val="22"/>
                <w:szCs w:val="22"/>
              </w:rPr>
            </w:pPr>
          </w:p>
        </w:tc>
        <w:tc>
          <w:tcPr>
            <w:tcW w:w="2243" w:type="dxa"/>
            <w:tcBorders>
              <w:top w:val="single" w:sz="6" w:space="0" w:color="000000" w:themeColor="text1"/>
              <w:left w:val="nil"/>
              <w:bottom w:val="single" w:sz="6" w:space="0" w:color="000000" w:themeColor="text1"/>
              <w:right w:val="nil"/>
            </w:tcBorders>
          </w:tcPr>
          <w:p w14:paraId="059C1BC2" w14:textId="5E29232F" w:rsidR="73EB4D5B" w:rsidRDefault="73EB4D5B" w:rsidP="73EB4D5B">
            <w:pPr>
              <w:widowControl w:val="0"/>
              <w:rPr>
                <w:sz w:val="22"/>
                <w:szCs w:val="22"/>
              </w:rPr>
            </w:pPr>
          </w:p>
        </w:tc>
        <w:tc>
          <w:tcPr>
            <w:tcW w:w="3299" w:type="dxa"/>
            <w:tcBorders>
              <w:top w:val="single" w:sz="6" w:space="0" w:color="000000" w:themeColor="text1"/>
              <w:left w:val="nil"/>
              <w:bottom w:val="single" w:sz="6" w:space="0" w:color="000000" w:themeColor="text1"/>
              <w:right w:val="nil"/>
            </w:tcBorders>
          </w:tcPr>
          <w:p w14:paraId="5B8B9675" w14:textId="3DC28BC4" w:rsidR="73EB4D5B" w:rsidRDefault="73EB4D5B" w:rsidP="73EB4D5B">
            <w:pPr>
              <w:widowControl w:val="0"/>
              <w:rPr>
                <w:sz w:val="22"/>
                <w:szCs w:val="22"/>
              </w:rPr>
            </w:pPr>
          </w:p>
        </w:tc>
      </w:tr>
    </w:tbl>
    <w:p w14:paraId="23709105" w14:textId="6C2C4C2B" w:rsidR="00E93BF5" w:rsidRPr="00E93BF5" w:rsidRDefault="73EB4D5B" w:rsidP="73EB4D5B">
      <w:pPr>
        <w:widowControl w:val="0"/>
        <w:ind w:left="322"/>
        <w:rPr>
          <w:color w:val="000000" w:themeColor="text1"/>
          <w:sz w:val="22"/>
          <w:szCs w:val="22"/>
          <w:lang w:val="pt-PT"/>
        </w:rPr>
      </w:pPr>
      <w:r w:rsidRPr="73EB4D5B">
        <w:rPr>
          <w:color w:val="000000" w:themeColor="text1"/>
          <w:sz w:val="22"/>
          <w:szCs w:val="22"/>
          <w:lang w:val="pt-PT"/>
        </w:rPr>
        <w:t>*Letras minúsculas iguais na linha e letras maiúsculas iguais na coluna não difere entre si pelo teste</w:t>
      </w:r>
      <w:r w:rsidR="00AE6BDB">
        <w:rPr>
          <w:color w:val="000000" w:themeColor="text1"/>
          <w:sz w:val="22"/>
          <w:szCs w:val="22"/>
          <w:lang w:val="pt-PT"/>
        </w:rPr>
        <w:t xml:space="preserve"> </w:t>
      </w:r>
      <w:r w:rsidRPr="73EB4D5B">
        <w:rPr>
          <w:color w:val="000000" w:themeColor="text1"/>
          <w:sz w:val="22"/>
          <w:szCs w:val="22"/>
          <w:lang w:val="pt-PT"/>
        </w:rPr>
        <w:t>Tukey a 0,05.</w:t>
      </w:r>
    </w:p>
    <w:p w14:paraId="6CFDF126" w14:textId="3F6BD348" w:rsidR="00E93BF5" w:rsidRPr="00E93BF5" w:rsidRDefault="00E93BF5" w:rsidP="73EB4D5B">
      <w:pPr>
        <w:widowControl w:val="0"/>
        <w:ind w:left="322"/>
        <w:jc w:val="both"/>
        <w:rPr>
          <w:color w:val="000000" w:themeColor="text1"/>
          <w:sz w:val="22"/>
          <w:szCs w:val="22"/>
          <w:lang w:val="pt-PT"/>
        </w:rPr>
      </w:pPr>
    </w:p>
    <w:p w14:paraId="45FB0818" w14:textId="49B8CFE1" w:rsidR="00E93BF5" w:rsidRPr="00E93BF5" w:rsidRDefault="73EB4D5B" w:rsidP="73EB4D5B">
      <w:pPr>
        <w:widowControl w:val="0"/>
        <w:ind w:firstLine="322"/>
        <w:jc w:val="both"/>
        <w:rPr>
          <w:color w:val="000000" w:themeColor="text1"/>
          <w:sz w:val="22"/>
          <w:szCs w:val="22"/>
          <w:lang w:val="pt-PT"/>
        </w:rPr>
      </w:pPr>
      <w:r w:rsidRPr="73EB4D5B">
        <w:rPr>
          <w:color w:val="000000" w:themeColor="text1"/>
          <w:sz w:val="22"/>
          <w:szCs w:val="22"/>
          <w:lang w:val="pt-PT"/>
        </w:rPr>
        <w:t xml:space="preserve">A partir desses resultados de produção, afirma-se que a melhor abertura de sulco foi no sistema disco com uma diferença de 726,74 kg/ ha-1 (12,11 sc/ ha-1) a mais que no sistema haste . Em solo com 75% de argila esse valor foi maior para a haste sulcadora (MATOS et al. 2021).  </w:t>
      </w:r>
    </w:p>
    <w:p w14:paraId="14997CF2" w14:textId="0E13DA05" w:rsidR="73EB4D5B" w:rsidRDefault="73EB4D5B" w:rsidP="73EB4D5B">
      <w:pPr>
        <w:jc w:val="center"/>
        <w:rPr>
          <w:sz w:val="22"/>
          <w:szCs w:val="22"/>
        </w:rPr>
      </w:pPr>
    </w:p>
    <w:p w14:paraId="55750D7F" w14:textId="5E7ED377" w:rsidR="00C350B6" w:rsidRPr="00437A35" w:rsidRDefault="73EB4D5B" w:rsidP="73EB4D5B">
      <w:pPr>
        <w:jc w:val="both"/>
        <w:rPr>
          <w:b/>
          <w:bCs/>
          <w:sz w:val="22"/>
          <w:szCs w:val="22"/>
        </w:rPr>
      </w:pPr>
      <w:r w:rsidRPr="73EB4D5B">
        <w:rPr>
          <w:b/>
          <w:bCs/>
          <w:sz w:val="22"/>
          <w:szCs w:val="22"/>
        </w:rPr>
        <w:t>CONCLUSÃO</w:t>
      </w:r>
    </w:p>
    <w:p w14:paraId="1957FDB7" w14:textId="35D98CA6" w:rsidR="73EB4D5B" w:rsidRDefault="73EB4D5B" w:rsidP="73EB4D5B">
      <w:pPr>
        <w:ind w:right="-1" w:firstLine="709"/>
        <w:jc w:val="both"/>
        <w:rPr>
          <w:sz w:val="22"/>
          <w:szCs w:val="22"/>
        </w:rPr>
      </w:pPr>
      <w:r w:rsidRPr="73EB4D5B">
        <w:rPr>
          <w:sz w:val="22"/>
          <w:szCs w:val="22"/>
        </w:rPr>
        <w:t xml:space="preserve">O disco sulcador na distribuição longitudinal proporcionou menos espaçamento duplo (12,06%). A haste sulcadora proporcionou melhor resultado na plantabilidade gerando menos espaçamento falho (21,66%). Nas maiores velocidades (7 e 8km h-1) os valores para o espaçamento duplo foi mais satisfatório, e em relação ao espaçamento normal em 7km h-1 o resultado foi o melhor em ambos os sulcadores. </w:t>
      </w:r>
    </w:p>
    <w:p w14:paraId="16758A0B" w14:textId="7ADD0F9F" w:rsidR="73EB4D5B" w:rsidRDefault="73EB4D5B" w:rsidP="73EB4D5B">
      <w:pPr>
        <w:ind w:right="-1" w:firstLine="709"/>
        <w:jc w:val="both"/>
        <w:rPr>
          <w:sz w:val="22"/>
          <w:szCs w:val="22"/>
        </w:rPr>
      </w:pPr>
      <w:r w:rsidRPr="73EB4D5B">
        <w:rPr>
          <w:sz w:val="22"/>
          <w:szCs w:val="22"/>
        </w:rPr>
        <w:lastRenderedPageBreak/>
        <w:t>Ao final as diferentes velocidades não interferiram diretamente na produtividade da soja, e o melhor sistema de abertura de sulcos foi o disco sulcador.</w:t>
      </w:r>
    </w:p>
    <w:p w14:paraId="1299C43A" w14:textId="0886B910" w:rsidR="00E74C1E" w:rsidRPr="00437A35" w:rsidRDefault="00E74C1E" w:rsidP="73EB4D5B">
      <w:pPr>
        <w:autoSpaceDE w:val="0"/>
        <w:autoSpaceDN w:val="0"/>
        <w:adjustRightInd w:val="0"/>
        <w:ind w:right="-1"/>
        <w:jc w:val="both"/>
        <w:rPr>
          <w:sz w:val="22"/>
          <w:szCs w:val="22"/>
        </w:rPr>
      </w:pPr>
    </w:p>
    <w:p w14:paraId="766A3230" w14:textId="77777777" w:rsidR="00E74C1E" w:rsidRPr="00437A35" w:rsidRDefault="73EB4D5B" w:rsidP="73EB4D5B">
      <w:pPr>
        <w:pStyle w:val="TextosemFormatao"/>
        <w:spacing w:beforeAutospacing="0" w:afterAutospacing="0"/>
        <w:rPr>
          <w:rFonts w:ascii="Times New Roman" w:hAnsi="Times New Roman"/>
          <w:b/>
          <w:bCs/>
          <w:sz w:val="22"/>
          <w:szCs w:val="22"/>
          <w:lang w:val="pt-BR"/>
        </w:rPr>
      </w:pPr>
      <w:r w:rsidRPr="73EB4D5B">
        <w:rPr>
          <w:rFonts w:ascii="Times New Roman" w:hAnsi="Times New Roman"/>
          <w:b/>
          <w:bCs/>
          <w:sz w:val="22"/>
          <w:szCs w:val="22"/>
          <w:lang w:val="pt-BR"/>
        </w:rPr>
        <w:t xml:space="preserve">REFERÊNCIAS </w:t>
      </w:r>
    </w:p>
    <w:p w14:paraId="4DC5A7C5" w14:textId="387C41C7" w:rsidR="73EB4D5B" w:rsidRDefault="73EB4D5B" w:rsidP="73EB4D5B">
      <w:pPr>
        <w:pStyle w:val="TextosemFormatao"/>
        <w:spacing w:beforeAutospacing="0" w:afterAutospacing="0"/>
        <w:rPr>
          <w:rFonts w:ascii="Times New Roman" w:hAnsi="Times New Roman"/>
          <w:sz w:val="22"/>
          <w:szCs w:val="22"/>
          <w:lang w:val="pt-BR"/>
        </w:rPr>
      </w:pPr>
      <w:r w:rsidRPr="73EB4D5B">
        <w:rPr>
          <w:rFonts w:ascii="Times New Roman" w:hAnsi="Times New Roman"/>
          <w:sz w:val="22"/>
          <w:szCs w:val="22"/>
          <w:lang w:val="pt-BR"/>
        </w:rPr>
        <w:t xml:space="preserve">APROSOJA - Associação Brasileira dos Produtores de Soja. A Soja. 2021. Disponível em: https://aprosojabrasil.com.br/a-soja/ . Acesso em: 17 de setembro de 2021. </w:t>
      </w:r>
    </w:p>
    <w:p w14:paraId="140EC3A3" w14:textId="4EE7019B" w:rsidR="73EB4D5B" w:rsidRDefault="73EB4D5B" w:rsidP="73EB4D5B">
      <w:pPr>
        <w:pStyle w:val="TextosemFormatao"/>
        <w:spacing w:beforeAutospacing="0" w:afterAutospacing="0"/>
        <w:rPr>
          <w:rFonts w:ascii="Times New Roman" w:hAnsi="Times New Roman"/>
          <w:sz w:val="22"/>
          <w:szCs w:val="22"/>
          <w:lang w:val="pt-BR"/>
        </w:rPr>
      </w:pPr>
      <w:r w:rsidRPr="73EB4D5B">
        <w:rPr>
          <w:rFonts w:ascii="Times New Roman" w:hAnsi="Times New Roman"/>
          <w:sz w:val="22"/>
          <w:szCs w:val="22"/>
          <w:lang w:val="pt-BR"/>
        </w:rPr>
        <w:t xml:space="preserve"> </w:t>
      </w:r>
    </w:p>
    <w:p w14:paraId="603CFD57" w14:textId="3FDC2C3D" w:rsidR="73EB4D5B" w:rsidRDefault="73EB4D5B" w:rsidP="73EB4D5B">
      <w:pPr>
        <w:pStyle w:val="TextosemFormatao"/>
        <w:spacing w:beforeAutospacing="0" w:afterAutospacing="0"/>
        <w:rPr>
          <w:rFonts w:ascii="Times New Roman" w:hAnsi="Times New Roman"/>
          <w:sz w:val="22"/>
          <w:szCs w:val="22"/>
          <w:lang w:val="pt-BR"/>
        </w:rPr>
      </w:pPr>
      <w:r w:rsidRPr="73EB4D5B">
        <w:rPr>
          <w:rFonts w:ascii="Times New Roman" w:hAnsi="Times New Roman"/>
          <w:sz w:val="22"/>
          <w:szCs w:val="22"/>
          <w:lang w:val="pt-BR"/>
        </w:rPr>
        <w:t xml:space="preserve">BALESTRIN, J. T.; FRANDALOSO, D.; CASAGRANDE, R. . Influência do Tratamento de Sementes e da Profundidade de Semeadura na Emergência de plântulas de Soja e Feijão. </w:t>
      </w:r>
    </w:p>
    <w:p w14:paraId="583E14BB" w14:textId="59A55765" w:rsidR="73EB4D5B" w:rsidRDefault="73EB4D5B" w:rsidP="73EB4D5B">
      <w:pPr>
        <w:pStyle w:val="TextosemFormatao"/>
        <w:spacing w:beforeAutospacing="0" w:afterAutospacing="0"/>
        <w:rPr>
          <w:rFonts w:ascii="Times New Roman" w:hAnsi="Times New Roman"/>
          <w:sz w:val="22"/>
          <w:szCs w:val="22"/>
          <w:lang w:val="pt-BR"/>
        </w:rPr>
      </w:pPr>
      <w:r w:rsidRPr="73EB4D5B">
        <w:rPr>
          <w:rFonts w:ascii="Times New Roman" w:hAnsi="Times New Roman"/>
          <w:sz w:val="22"/>
          <w:szCs w:val="22"/>
          <w:lang w:val="pt-BR"/>
        </w:rPr>
        <w:t xml:space="preserve">Brazilian Journal of Development, Curitiba, v.6, p. 49804-49810, 2020. </w:t>
      </w:r>
    </w:p>
    <w:p w14:paraId="285028EA" w14:textId="5901B6E6" w:rsidR="73EB4D5B" w:rsidRDefault="73EB4D5B" w:rsidP="73EB4D5B">
      <w:pPr>
        <w:pStyle w:val="TextosemFormatao"/>
        <w:spacing w:beforeAutospacing="0" w:afterAutospacing="0"/>
        <w:rPr>
          <w:rFonts w:ascii="Times New Roman" w:hAnsi="Times New Roman"/>
          <w:sz w:val="22"/>
          <w:szCs w:val="22"/>
          <w:lang w:val="pt-BR"/>
        </w:rPr>
      </w:pPr>
      <w:r w:rsidRPr="73EB4D5B">
        <w:rPr>
          <w:rFonts w:ascii="Times New Roman" w:hAnsi="Times New Roman"/>
          <w:sz w:val="22"/>
          <w:szCs w:val="22"/>
          <w:lang w:val="pt-BR"/>
        </w:rPr>
        <w:t xml:space="preserve">  </w:t>
      </w:r>
    </w:p>
    <w:p w14:paraId="100771AB" w14:textId="50991606" w:rsidR="73EB4D5B" w:rsidRDefault="73EB4D5B" w:rsidP="73EB4D5B">
      <w:pPr>
        <w:pStyle w:val="TextosemFormatao"/>
        <w:spacing w:beforeAutospacing="0" w:afterAutospacing="0"/>
        <w:rPr>
          <w:rFonts w:ascii="Times New Roman" w:hAnsi="Times New Roman"/>
          <w:sz w:val="22"/>
          <w:szCs w:val="22"/>
          <w:lang w:val="pt-BR"/>
        </w:rPr>
      </w:pPr>
      <w:r w:rsidRPr="73EB4D5B">
        <w:rPr>
          <w:rFonts w:ascii="Times New Roman" w:hAnsi="Times New Roman"/>
          <w:sz w:val="22"/>
          <w:szCs w:val="22"/>
          <w:lang w:val="pt-BR"/>
        </w:rPr>
        <w:t xml:space="preserve">CONAB – Companhia Nacional de Abastecimento.  Acompanhamento da Safra Brasileira, 2023.  p. 78. Disponível em: E-book_BoletimZdeZSafrasZ-Z9oZlevantamento_1.pdf. Acesso em: 06 de julho de 2023. </w:t>
      </w:r>
    </w:p>
    <w:p w14:paraId="55A5654B" w14:textId="50DB7C3E" w:rsidR="73EB4D5B" w:rsidRDefault="73EB4D5B" w:rsidP="73EB4D5B">
      <w:pPr>
        <w:pStyle w:val="TextosemFormatao"/>
        <w:spacing w:beforeAutospacing="0" w:afterAutospacing="0"/>
        <w:rPr>
          <w:rFonts w:ascii="Times New Roman" w:hAnsi="Times New Roman"/>
          <w:sz w:val="22"/>
          <w:szCs w:val="22"/>
          <w:lang w:val="pt-BR"/>
        </w:rPr>
      </w:pPr>
      <w:r w:rsidRPr="73EB4D5B">
        <w:rPr>
          <w:rFonts w:ascii="Times New Roman" w:hAnsi="Times New Roman"/>
          <w:sz w:val="22"/>
          <w:szCs w:val="22"/>
          <w:lang w:val="pt-BR"/>
        </w:rPr>
        <w:t xml:space="preserve"> </w:t>
      </w:r>
    </w:p>
    <w:p w14:paraId="2737DE87" w14:textId="335504D7" w:rsidR="73EB4D5B" w:rsidRDefault="73EB4D5B" w:rsidP="73EB4D5B">
      <w:pPr>
        <w:pStyle w:val="TextosemFormatao"/>
        <w:spacing w:beforeAutospacing="0" w:afterAutospacing="0"/>
        <w:rPr>
          <w:rFonts w:ascii="Times New Roman" w:hAnsi="Times New Roman"/>
          <w:color w:val="000000" w:themeColor="text1"/>
          <w:sz w:val="22"/>
          <w:szCs w:val="22"/>
          <w:lang w:val="pt-PT"/>
        </w:rPr>
      </w:pPr>
      <w:r w:rsidRPr="73EB4D5B">
        <w:rPr>
          <w:rFonts w:ascii="Times New Roman" w:hAnsi="Times New Roman"/>
          <w:color w:val="000000" w:themeColor="text1"/>
          <w:sz w:val="22"/>
          <w:szCs w:val="22"/>
          <w:lang w:val="pt-PT"/>
        </w:rPr>
        <w:t xml:space="preserve">DAMS, R. O. </w:t>
      </w:r>
      <w:r w:rsidRPr="73EB4D5B">
        <w:rPr>
          <w:rFonts w:ascii="Times New Roman" w:hAnsi="Times New Roman"/>
          <w:b/>
          <w:bCs/>
          <w:color w:val="000000" w:themeColor="text1"/>
          <w:sz w:val="22"/>
          <w:szCs w:val="22"/>
          <w:lang w:val="pt-PT"/>
        </w:rPr>
        <w:t xml:space="preserve">Desempenho de sulcadores na semeadura da soja em solo com diferentes níveis de compactação. </w:t>
      </w:r>
      <w:r w:rsidRPr="73EB4D5B">
        <w:rPr>
          <w:rFonts w:ascii="Times New Roman" w:hAnsi="Times New Roman"/>
          <w:color w:val="000000" w:themeColor="text1"/>
          <w:sz w:val="22"/>
          <w:szCs w:val="22"/>
          <w:lang w:val="pt-PT"/>
        </w:rPr>
        <w:t>2014. 43 p. Trabalho de Conclusão de Curso (Curso de Agronomia), Universidade Tecnológica Federal do Paraná, Pato Branco.</w:t>
      </w:r>
    </w:p>
    <w:p w14:paraId="41142C3D" w14:textId="584B8857" w:rsidR="73EB4D5B" w:rsidRDefault="73EB4D5B" w:rsidP="73EB4D5B">
      <w:pPr>
        <w:pStyle w:val="TextosemFormatao"/>
        <w:spacing w:beforeAutospacing="0" w:afterAutospacing="0"/>
        <w:rPr>
          <w:rFonts w:ascii="Times New Roman" w:hAnsi="Times New Roman"/>
          <w:color w:val="000000" w:themeColor="text1"/>
          <w:sz w:val="24"/>
          <w:szCs w:val="24"/>
          <w:lang w:val="pt-PT"/>
        </w:rPr>
      </w:pPr>
    </w:p>
    <w:p w14:paraId="5BAC8D49" w14:textId="32AA6E9E" w:rsidR="73EB4D5B" w:rsidRDefault="73EB4D5B" w:rsidP="73EB4D5B">
      <w:pPr>
        <w:pStyle w:val="TextosemFormatao"/>
        <w:spacing w:beforeAutospacing="0" w:afterAutospacing="0"/>
        <w:rPr>
          <w:rFonts w:ascii="Times New Roman" w:hAnsi="Times New Roman"/>
          <w:sz w:val="22"/>
          <w:szCs w:val="22"/>
          <w:lang w:val="pt-BR"/>
        </w:rPr>
      </w:pPr>
      <w:r w:rsidRPr="73EB4D5B">
        <w:rPr>
          <w:rFonts w:ascii="Times New Roman" w:hAnsi="Times New Roman"/>
          <w:sz w:val="22"/>
          <w:szCs w:val="22"/>
          <w:lang w:val="pt-BR"/>
        </w:rPr>
        <w:t xml:space="preserve">EMBRAPA – Empresa Brasileira de Pesquisa Agropecuária. Manual de segurança e qualidade para a cultura da soja. Brasília: PAS campo, 2005. Disponível em: https://ainfo.cnptia.embrapa.br/digital/bitstream/item/25249/1/MANUALSEGURANCAQUA LIDADEParaaculturadesoja.pdf. Acesso em: 17 de setembro de 2021. </w:t>
      </w:r>
    </w:p>
    <w:p w14:paraId="70D694A8" w14:textId="21A211C5" w:rsidR="73EB4D5B" w:rsidRDefault="73EB4D5B" w:rsidP="73EB4D5B">
      <w:pPr>
        <w:pStyle w:val="TextosemFormatao"/>
        <w:spacing w:beforeAutospacing="0" w:afterAutospacing="0"/>
        <w:rPr>
          <w:rFonts w:ascii="Times New Roman" w:hAnsi="Times New Roman"/>
          <w:sz w:val="22"/>
          <w:szCs w:val="22"/>
          <w:lang w:val="pt-BR"/>
        </w:rPr>
      </w:pPr>
      <w:r w:rsidRPr="73EB4D5B">
        <w:rPr>
          <w:rFonts w:ascii="Times New Roman" w:hAnsi="Times New Roman"/>
          <w:sz w:val="22"/>
          <w:szCs w:val="22"/>
          <w:lang w:val="pt-BR"/>
        </w:rPr>
        <w:t xml:space="preserve">   </w:t>
      </w:r>
    </w:p>
    <w:p w14:paraId="68FC8885" w14:textId="0B59BE3C" w:rsidR="73EB4D5B" w:rsidRDefault="73EB4D5B" w:rsidP="73EB4D5B">
      <w:pPr>
        <w:pStyle w:val="TextosemFormatao"/>
        <w:spacing w:beforeAutospacing="0" w:afterAutospacing="0"/>
        <w:rPr>
          <w:rFonts w:ascii="Times New Roman" w:hAnsi="Times New Roman"/>
          <w:sz w:val="22"/>
          <w:szCs w:val="22"/>
          <w:lang w:val="pt-BR"/>
        </w:rPr>
      </w:pPr>
      <w:r w:rsidRPr="73EB4D5B">
        <w:rPr>
          <w:rFonts w:ascii="Times New Roman" w:hAnsi="Times New Roman"/>
          <w:sz w:val="22"/>
          <w:szCs w:val="22"/>
          <w:lang w:val="pt-BR"/>
        </w:rPr>
        <w:t xml:space="preserve">FERREIRA, D.F. Sisvar: a computer statistical analysis system. Ciência e Agrotecnologia, Lavras - MG, v.35, n.6, p.1039-1042, 2011. </w:t>
      </w:r>
    </w:p>
    <w:p w14:paraId="778F492F" w14:textId="4B937722" w:rsidR="73EB4D5B" w:rsidRDefault="73EB4D5B" w:rsidP="73EB4D5B">
      <w:pPr>
        <w:pStyle w:val="TextosemFormatao"/>
        <w:spacing w:beforeAutospacing="0" w:afterAutospacing="0"/>
        <w:rPr>
          <w:rFonts w:ascii="Times New Roman" w:hAnsi="Times New Roman"/>
          <w:sz w:val="22"/>
          <w:szCs w:val="22"/>
          <w:lang w:val="pt-BR"/>
        </w:rPr>
      </w:pPr>
      <w:r w:rsidRPr="73EB4D5B">
        <w:rPr>
          <w:rFonts w:ascii="Times New Roman" w:hAnsi="Times New Roman"/>
          <w:sz w:val="22"/>
          <w:szCs w:val="22"/>
          <w:lang w:val="pt-BR"/>
        </w:rPr>
        <w:t xml:space="preserve"> </w:t>
      </w:r>
    </w:p>
    <w:p w14:paraId="15C58E10" w14:textId="7A1B65DF" w:rsidR="73EB4D5B" w:rsidRDefault="73EB4D5B" w:rsidP="73EB4D5B">
      <w:pPr>
        <w:pStyle w:val="TextosemFormatao"/>
        <w:spacing w:beforeAutospacing="0" w:afterAutospacing="0"/>
        <w:rPr>
          <w:rFonts w:ascii="Times New Roman" w:hAnsi="Times New Roman"/>
          <w:sz w:val="22"/>
          <w:szCs w:val="22"/>
          <w:lang w:val="pt-BR"/>
        </w:rPr>
      </w:pPr>
      <w:r w:rsidRPr="73EB4D5B">
        <w:rPr>
          <w:rFonts w:ascii="Times New Roman" w:hAnsi="Times New Roman"/>
          <w:sz w:val="22"/>
          <w:szCs w:val="22"/>
          <w:lang w:val="pt-BR"/>
        </w:rPr>
        <w:t xml:space="preserve">FERNANDES, H. ; RINALDI, P. ; FONTES, J. . Como Obter Melhor Desempenho de Semeadoras. Revista Cultivar, Pelotas – RS, v.155, p. 29 – 31, 2015. Disponível em: https://www.grupocultivar.com.br/revistas/7. Acesso em: 20 de setembro de 2021. </w:t>
      </w:r>
    </w:p>
    <w:p w14:paraId="517C8426" w14:textId="15DB779A" w:rsidR="73EB4D5B" w:rsidRDefault="73EB4D5B" w:rsidP="73EB4D5B">
      <w:pPr>
        <w:pStyle w:val="TextosemFormatao"/>
        <w:spacing w:beforeAutospacing="0" w:afterAutospacing="0"/>
        <w:rPr>
          <w:rFonts w:ascii="Times New Roman" w:hAnsi="Times New Roman"/>
          <w:sz w:val="22"/>
          <w:szCs w:val="22"/>
          <w:lang w:val="pt-BR"/>
        </w:rPr>
      </w:pPr>
    </w:p>
    <w:p w14:paraId="110E4479" w14:textId="47F56ECB" w:rsidR="73EB4D5B" w:rsidRDefault="73EB4D5B" w:rsidP="73EB4D5B">
      <w:pPr>
        <w:pStyle w:val="TextosemFormatao"/>
        <w:spacing w:beforeAutospacing="0" w:afterAutospacing="0"/>
        <w:rPr>
          <w:rFonts w:ascii="Times New Roman" w:hAnsi="Times New Roman"/>
          <w:sz w:val="22"/>
          <w:szCs w:val="22"/>
          <w:lang w:val="pt-BR"/>
        </w:rPr>
      </w:pPr>
      <w:r w:rsidRPr="73EB4D5B">
        <w:rPr>
          <w:rFonts w:ascii="Times New Roman" w:hAnsi="Times New Roman"/>
          <w:sz w:val="22"/>
          <w:szCs w:val="22"/>
          <w:lang w:val="pt-BR"/>
        </w:rPr>
        <w:t xml:space="preserve">FUNDAÇÃO MS. Identificação de pragas na soja facilita manejo no campo. 2021. Disponível em: https://www.fundacaoms.org.br/identificacao-de-pragas-na-soja-facilita- manejo-nocampo. Acesso em: 17 de setembro de 2021. </w:t>
      </w:r>
    </w:p>
    <w:p w14:paraId="36FDDC85" w14:textId="0A04937A" w:rsidR="73EB4D5B" w:rsidRDefault="73EB4D5B" w:rsidP="73EB4D5B">
      <w:pPr>
        <w:pStyle w:val="TextosemFormatao"/>
        <w:spacing w:beforeAutospacing="0" w:afterAutospacing="0"/>
        <w:rPr>
          <w:rFonts w:ascii="Times New Roman" w:hAnsi="Times New Roman"/>
          <w:sz w:val="22"/>
          <w:szCs w:val="22"/>
          <w:lang w:val="pt-BR"/>
        </w:rPr>
      </w:pPr>
      <w:r w:rsidRPr="73EB4D5B">
        <w:rPr>
          <w:rFonts w:ascii="Times New Roman" w:hAnsi="Times New Roman"/>
          <w:sz w:val="22"/>
          <w:szCs w:val="22"/>
          <w:lang w:val="pt-BR"/>
        </w:rPr>
        <w:t xml:space="preserve">   </w:t>
      </w:r>
    </w:p>
    <w:p w14:paraId="73AA18C4" w14:textId="565BE762" w:rsidR="73EB4D5B" w:rsidRDefault="73EB4D5B" w:rsidP="73EB4D5B">
      <w:pPr>
        <w:pStyle w:val="TextosemFormatao"/>
        <w:spacing w:beforeAutospacing="0" w:afterAutospacing="0"/>
        <w:rPr>
          <w:rFonts w:ascii="Times New Roman" w:hAnsi="Times New Roman"/>
          <w:sz w:val="22"/>
          <w:szCs w:val="22"/>
          <w:lang w:val="pt-BR"/>
        </w:rPr>
      </w:pPr>
      <w:r w:rsidRPr="73EB4D5B">
        <w:rPr>
          <w:rFonts w:ascii="Times New Roman" w:hAnsi="Times New Roman"/>
          <w:sz w:val="22"/>
          <w:szCs w:val="22"/>
          <w:lang w:val="pt-BR"/>
        </w:rPr>
        <w:t xml:space="preserve">JONOSELLI, H. . Plantabilidade em soja. Pioneer Sementes, 2016. Disponível em: https://www.pioneersementes.com.br/blog/118/plantabilidade-em-soja. Acesso em: 20 de setembro de 2021. </w:t>
      </w:r>
    </w:p>
    <w:p w14:paraId="2496A5C5" w14:textId="169B641F" w:rsidR="73EB4D5B" w:rsidRDefault="73EB4D5B" w:rsidP="73EB4D5B">
      <w:pPr>
        <w:pStyle w:val="TextosemFormatao"/>
        <w:spacing w:beforeAutospacing="0" w:afterAutospacing="0"/>
        <w:rPr>
          <w:rFonts w:ascii="Times New Roman" w:hAnsi="Times New Roman"/>
          <w:sz w:val="22"/>
          <w:szCs w:val="22"/>
          <w:lang w:val="pt-BR"/>
        </w:rPr>
      </w:pPr>
      <w:r w:rsidRPr="73EB4D5B">
        <w:rPr>
          <w:rFonts w:ascii="Times New Roman" w:hAnsi="Times New Roman"/>
          <w:sz w:val="22"/>
          <w:szCs w:val="22"/>
          <w:lang w:val="pt-BR"/>
        </w:rPr>
        <w:t xml:space="preserve"> </w:t>
      </w:r>
    </w:p>
    <w:p w14:paraId="5ACC615A" w14:textId="40F43FB0" w:rsidR="73EB4D5B" w:rsidRDefault="73EB4D5B" w:rsidP="73EB4D5B">
      <w:pPr>
        <w:pStyle w:val="TextosemFormatao"/>
        <w:spacing w:beforeAutospacing="0" w:afterAutospacing="0"/>
        <w:rPr>
          <w:rFonts w:ascii="Times New Roman" w:hAnsi="Times New Roman"/>
          <w:sz w:val="22"/>
          <w:szCs w:val="22"/>
          <w:lang w:val="pt-BR"/>
        </w:rPr>
      </w:pPr>
      <w:r w:rsidRPr="73EB4D5B">
        <w:rPr>
          <w:rFonts w:ascii="Times New Roman" w:hAnsi="Times New Roman"/>
          <w:sz w:val="22"/>
          <w:szCs w:val="22"/>
          <w:lang w:val="pt-BR"/>
        </w:rPr>
        <w:t xml:space="preserve">MATO GROSSO DO SUL. Governo do Estado. Modelagem Técnica: Estudos de Engenharia, Ambiental e Social. v. 47 – Nova Alvorada do Sul, p. 8, 2020. </w:t>
      </w:r>
    </w:p>
    <w:p w14:paraId="14991ABB" w14:textId="3029E78F" w:rsidR="73EB4D5B" w:rsidRDefault="73EB4D5B" w:rsidP="73EB4D5B">
      <w:pPr>
        <w:pStyle w:val="TextosemFormatao"/>
        <w:spacing w:beforeAutospacing="0" w:afterAutospacing="0"/>
        <w:rPr>
          <w:rFonts w:ascii="Times New Roman" w:hAnsi="Times New Roman"/>
          <w:sz w:val="22"/>
          <w:szCs w:val="22"/>
          <w:lang w:val="pt-BR"/>
        </w:rPr>
      </w:pPr>
      <w:r w:rsidRPr="73EB4D5B">
        <w:rPr>
          <w:rFonts w:ascii="Times New Roman" w:hAnsi="Times New Roman"/>
          <w:sz w:val="22"/>
          <w:szCs w:val="22"/>
          <w:lang w:val="pt-BR"/>
        </w:rPr>
        <w:t xml:space="preserve"> </w:t>
      </w:r>
    </w:p>
    <w:p w14:paraId="2480B833" w14:textId="7F8A7E24" w:rsidR="73EB4D5B" w:rsidRDefault="73EB4D5B" w:rsidP="73EB4D5B">
      <w:pPr>
        <w:pStyle w:val="TextosemFormatao"/>
        <w:spacing w:beforeAutospacing="0" w:afterAutospacing="0"/>
        <w:rPr>
          <w:rFonts w:ascii="Times New Roman" w:hAnsi="Times New Roman"/>
          <w:sz w:val="22"/>
          <w:szCs w:val="22"/>
          <w:lang w:val="pt-BR"/>
        </w:rPr>
      </w:pPr>
      <w:r w:rsidRPr="73EB4D5B">
        <w:rPr>
          <w:rFonts w:ascii="Times New Roman" w:hAnsi="Times New Roman"/>
          <w:sz w:val="22"/>
          <w:szCs w:val="22"/>
          <w:lang w:val="pt-BR"/>
        </w:rPr>
        <w:t>MIALHE, L. G. Máquinas agrícolas para plantio. Campinas: Millenium, 2012. 648 p.</w:t>
      </w:r>
    </w:p>
    <w:p w14:paraId="5CA9FC9F" w14:textId="76F84B5C" w:rsidR="73EB4D5B" w:rsidRDefault="73EB4D5B" w:rsidP="73EB4D5B">
      <w:pPr>
        <w:pStyle w:val="TextosemFormatao"/>
        <w:spacing w:beforeAutospacing="0" w:afterAutospacing="0"/>
        <w:rPr>
          <w:rFonts w:ascii="Times New Roman" w:hAnsi="Times New Roman"/>
          <w:sz w:val="22"/>
          <w:szCs w:val="22"/>
          <w:lang w:val="pt-BR"/>
        </w:rPr>
      </w:pPr>
      <w:r w:rsidRPr="73EB4D5B">
        <w:rPr>
          <w:rFonts w:ascii="Times New Roman" w:hAnsi="Times New Roman"/>
          <w:sz w:val="22"/>
          <w:szCs w:val="22"/>
          <w:lang w:val="pt-BR"/>
        </w:rPr>
        <w:t xml:space="preserve"> </w:t>
      </w:r>
    </w:p>
    <w:p w14:paraId="12E5836A" w14:textId="6DE58C49" w:rsidR="73EB4D5B" w:rsidRDefault="73EB4D5B" w:rsidP="73EB4D5B">
      <w:pPr>
        <w:pStyle w:val="TextosemFormatao"/>
        <w:spacing w:beforeAutospacing="0" w:afterAutospacing="0"/>
        <w:rPr>
          <w:rFonts w:ascii="Times New Roman" w:hAnsi="Times New Roman"/>
          <w:sz w:val="22"/>
          <w:szCs w:val="22"/>
          <w:lang w:val="pt-BR"/>
        </w:rPr>
      </w:pPr>
      <w:r w:rsidRPr="73EB4D5B">
        <w:rPr>
          <w:rFonts w:ascii="Times New Roman" w:hAnsi="Times New Roman"/>
          <w:sz w:val="22"/>
          <w:szCs w:val="22"/>
          <w:lang w:val="pt-BR"/>
        </w:rPr>
        <w:t xml:space="preserve">MIALHE, L. G. Máquinas agrícolas: ensaios e certificações. Piracicaba: Fealq, 1996. 722 p. </w:t>
      </w:r>
    </w:p>
    <w:p w14:paraId="20AE110A" w14:textId="63C0C429" w:rsidR="73EB4D5B" w:rsidRDefault="73EB4D5B" w:rsidP="73EB4D5B">
      <w:pPr>
        <w:pStyle w:val="TextosemFormatao"/>
        <w:spacing w:beforeAutospacing="0" w:afterAutospacing="0"/>
        <w:rPr>
          <w:rFonts w:ascii="Times New Roman" w:hAnsi="Times New Roman"/>
          <w:sz w:val="22"/>
          <w:szCs w:val="22"/>
          <w:lang w:val="pt-BR"/>
        </w:rPr>
      </w:pPr>
      <w:r w:rsidRPr="73EB4D5B">
        <w:rPr>
          <w:rFonts w:ascii="Times New Roman" w:hAnsi="Times New Roman"/>
          <w:sz w:val="22"/>
          <w:szCs w:val="22"/>
          <w:lang w:val="pt-BR"/>
        </w:rPr>
        <w:t xml:space="preserve"> </w:t>
      </w:r>
    </w:p>
    <w:p w14:paraId="371E04BB" w14:textId="6AC1C53A" w:rsidR="73EB4D5B" w:rsidRDefault="73EB4D5B" w:rsidP="73EB4D5B">
      <w:pPr>
        <w:pStyle w:val="TextosemFormatao"/>
        <w:spacing w:beforeAutospacing="0" w:afterAutospacing="0"/>
        <w:rPr>
          <w:rFonts w:ascii="Times New Roman" w:hAnsi="Times New Roman"/>
          <w:sz w:val="22"/>
          <w:szCs w:val="22"/>
          <w:lang w:val="pt-BR"/>
        </w:rPr>
      </w:pPr>
      <w:r w:rsidRPr="73EB4D5B">
        <w:rPr>
          <w:rFonts w:ascii="Times New Roman" w:hAnsi="Times New Roman"/>
          <w:sz w:val="22"/>
          <w:szCs w:val="22"/>
          <w:lang w:val="pt-BR"/>
        </w:rPr>
        <w:t xml:space="preserve">NUNES, J.Plantio. 2021 Disponível em: https://www.agrolink.com.br/culturas/soja/informacoes/plantio_361513.html. Acesso em: 20 de setembro de 2021. </w:t>
      </w:r>
    </w:p>
    <w:p w14:paraId="320F9016" w14:textId="35D69161" w:rsidR="73EB4D5B" w:rsidRDefault="73EB4D5B" w:rsidP="73EB4D5B">
      <w:pPr>
        <w:pStyle w:val="TextosemFormatao"/>
        <w:spacing w:beforeAutospacing="0" w:afterAutospacing="0"/>
        <w:rPr>
          <w:rFonts w:ascii="Times New Roman" w:hAnsi="Times New Roman"/>
          <w:sz w:val="22"/>
          <w:szCs w:val="22"/>
          <w:lang w:val="pt-BR"/>
        </w:rPr>
      </w:pPr>
      <w:r w:rsidRPr="73EB4D5B">
        <w:rPr>
          <w:rFonts w:ascii="Times New Roman" w:hAnsi="Times New Roman"/>
          <w:sz w:val="22"/>
          <w:szCs w:val="22"/>
          <w:lang w:val="pt-BR"/>
        </w:rPr>
        <w:t xml:space="preserve">  </w:t>
      </w:r>
    </w:p>
    <w:p w14:paraId="6DFFC0FD" w14:textId="55654809" w:rsidR="73EB4D5B" w:rsidRDefault="73EB4D5B" w:rsidP="73EB4D5B">
      <w:pPr>
        <w:pStyle w:val="Corpodetexto"/>
        <w:widowControl w:val="0"/>
        <w:spacing w:after="6"/>
        <w:ind w:left="1500" w:right="829" w:hanging="1179"/>
        <w:rPr>
          <w:color w:val="000000" w:themeColor="text1"/>
          <w:sz w:val="22"/>
          <w:szCs w:val="22"/>
          <w:lang w:val="pt-PT"/>
        </w:rPr>
      </w:pPr>
      <w:r w:rsidRPr="73EB4D5B">
        <w:rPr>
          <w:sz w:val="22"/>
          <w:szCs w:val="22"/>
        </w:rPr>
        <w:lastRenderedPageBreak/>
        <w:t xml:space="preserve">   </w:t>
      </w:r>
    </w:p>
    <w:sectPr w:rsidR="73EB4D5B" w:rsidSect="006239A5">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540AF" w14:textId="77777777" w:rsidR="00B53FB5" w:rsidRDefault="00B53FB5">
      <w:r>
        <w:separator/>
      </w:r>
    </w:p>
  </w:endnote>
  <w:endnote w:type="continuationSeparator" w:id="0">
    <w:p w14:paraId="573C27E9" w14:textId="77777777" w:rsidR="00B53FB5" w:rsidRDefault="00B53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E6F91" w14:textId="77777777" w:rsidR="008447E8" w:rsidRDefault="008447E8">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481"/>
      <w:gridCol w:w="5590"/>
    </w:tblGrid>
    <w:tr w:rsidR="00691D2C" w14:paraId="2946DB82" w14:textId="77777777" w:rsidTr="007010AA">
      <w:trPr>
        <w:trHeight w:val="849"/>
      </w:trPr>
      <w:tc>
        <w:tcPr>
          <w:tcW w:w="4605" w:type="dxa"/>
          <w:shd w:val="clear" w:color="auto" w:fill="auto"/>
          <w:vAlign w:val="center"/>
        </w:tcPr>
        <w:p w14:paraId="5997CC1D" w14:textId="77777777" w:rsidR="00691D2C" w:rsidRDefault="00F12F41" w:rsidP="007010AA">
          <w:pPr>
            <w:pStyle w:val="Rodap"/>
            <w:jc w:val="center"/>
          </w:pPr>
          <w:r>
            <w:rPr>
              <w:noProof/>
            </w:rPr>
            <w:drawing>
              <wp:inline distT="0" distB="0" distL="0" distR="0" wp14:anchorId="2BAC1487" wp14:editId="07777777">
                <wp:extent cx="2152650" cy="447675"/>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2650" cy="447675"/>
                        </a:xfrm>
                        <a:prstGeom prst="rect">
                          <a:avLst/>
                        </a:prstGeom>
                        <a:noFill/>
                        <a:ln>
                          <a:noFill/>
                        </a:ln>
                      </pic:spPr>
                    </pic:pic>
                  </a:graphicData>
                </a:graphic>
              </wp:inline>
            </w:drawing>
          </w:r>
        </w:p>
      </w:tc>
      <w:tc>
        <w:tcPr>
          <w:tcW w:w="4606" w:type="dxa"/>
          <w:shd w:val="clear" w:color="auto" w:fill="auto"/>
          <w:vAlign w:val="center"/>
        </w:tcPr>
        <w:p w14:paraId="110FFD37" w14:textId="77777777" w:rsidR="00691D2C" w:rsidRDefault="00F12F41" w:rsidP="007010AA">
          <w:pPr>
            <w:pStyle w:val="Rodap"/>
            <w:jc w:val="center"/>
          </w:pPr>
          <w:r>
            <w:rPr>
              <w:noProof/>
            </w:rPr>
            <w:drawing>
              <wp:inline distT="0" distB="0" distL="0" distR="0" wp14:anchorId="1DDE96D3" wp14:editId="07777777">
                <wp:extent cx="3543300" cy="333375"/>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43300" cy="333375"/>
                        </a:xfrm>
                        <a:prstGeom prst="rect">
                          <a:avLst/>
                        </a:prstGeom>
                        <a:noFill/>
                        <a:ln>
                          <a:noFill/>
                        </a:ln>
                      </pic:spPr>
                    </pic:pic>
                  </a:graphicData>
                </a:graphic>
              </wp:inline>
            </w:drawing>
          </w:r>
        </w:p>
      </w:tc>
    </w:tr>
  </w:tbl>
  <w:p w14:paraId="6B699379" w14:textId="77777777" w:rsidR="00C9142B" w:rsidRDefault="00C9142B" w:rsidP="00C9142B">
    <w:pPr>
      <w:pStyle w:val="Rodap"/>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481"/>
      <w:gridCol w:w="5590"/>
    </w:tblGrid>
    <w:tr w:rsidR="00691D2C" w14:paraId="3461D779" w14:textId="77777777" w:rsidTr="007010AA">
      <w:trPr>
        <w:trHeight w:val="849"/>
      </w:trPr>
      <w:tc>
        <w:tcPr>
          <w:tcW w:w="4605" w:type="dxa"/>
          <w:shd w:val="clear" w:color="auto" w:fill="auto"/>
          <w:vAlign w:val="center"/>
        </w:tcPr>
        <w:p w14:paraId="3CF2D8B6" w14:textId="77777777" w:rsidR="00691D2C" w:rsidRDefault="00F12F41" w:rsidP="007010AA">
          <w:pPr>
            <w:pStyle w:val="Rodap"/>
            <w:jc w:val="center"/>
          </w:pPr>
          <w:r>
            <w:rPr>
              <w:noProof/>
            </w:rPr>
            <w:drawing>
              <wp:inline distT="0" distB="0" distL="0" distR="0" wp14:anchorId="0A406A68" wp14:editId="07777777">
                <wp:extent cx="2152650" cy="447675"/>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2650" cy="447675"/>
                        </a:xfrm>
                        <a:prstGeom prst="rect">
                          <a:avLst/>
                        </a:prstGeom>
                        <a:noFill/>
                        <a:ln>
                          <a:noFill/>
                        </a:ln>
                      </pic:spPr>
                    </pic:pic>
                  </a:graphicData>
                </a:graphic>
              </wp:inline>
            </w:drawing>
          </w:r>
        </w:p>
      </w:tc>
      <w:tc>
        <w:tcPr>
          <w:tcW w:w="4606" w:type="dxa"/>
          <w:shd w:val="clear" w:color="auto" w:fill="auto"/>
          <w:vAlign w:val="center"/>
        </w:tcPr>
        <w:p w14:paraId="0FB78278" w14:textId="77777777" w:rsidR="00691D2C" w:rsidRDefault="00F12F41" w:rsidP="007010AA">
          <w:pPr>
            <w:pStyle w:val="Rodap"/>
            <w:jc w:val="center"/>
          </w:pPr>
          <w:r>
            <w:rPr>
              <w:noProof/>
            </w:rPr>
            <w:drawing>
              <wp:inline distT="0" distB="0" distL="0" distR="0" wp14:anchorId="6D1F7A6C" wp14:editId="07777777">
                <wp:extent cx="3543300" cy="333375"/>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43300" cy="333375"/>
                        </a:xfrm>
                        <a:prstGeom prst="rect">
                          <a:avLst/>
                        </a:prstGeom>
                        <a:noFill/>
                        <a:ln>
                          <a:noFill/>
                        </a:ln>
                      </pic:spPr>
                    </pic:pic>
                  </a:graphicData>
                </a:graphic>
              </wp:inline>
            </w:drawing>
          </w:r>
        </w:p>
      </w:tc>
    </w:tr>
  </w:tbl>
  <w:p w14:paraId="1FC39945" w14:textId="77777777" w:rsidR="00691D2C" w:rsidRDefault="00691D2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C3733" w14:textId="77777777" w:rsidR="00B53FB5" w:rsidRDefault="00B53FB5">
      <w:r>
        <w:separator/>
      </w:r>
    </w:p>
  </w:footnote>
  <w:footnote w:type="continuationSeparator" w:id="0">
    <w:p w14:paraId="3815CD3F" w14:textId="77777777" w:rsidR="00B53FB5" w:rsidRDefault="00B53F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BEF00" w14:textId="77777777" w:rsidR="008447E8" w:rsidRDefault="008447E8">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DCEAD" w14:textId="77777777" w:rsidR="00691D2C" w:rsidRDefault="00F12F41" w:rsidP="00691D2C">
    <w:pPr>
      <w:pStyle w:val="Cabealho"/>
      <w:jc w:val="center"/>
    </w:pPr>
    <w:r>
      <w:rPr>
        <w:noProof/>
      </w:rPr>
      <w:drawing>
        <wp:inline distT="0" distB="0" distL="0" distR="0" wp14:anchorId="6359FBC3" wp14:editId="07777777">
          <wp:extent cx="3629025" cy="7620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19753" b="27983"/>
                  <a:stretch>
                    <a:fillRect/>
                  </a:stretch>
                </pic:blipFill>
                <pic:spPr bwMode="auto">
                  <a:xfrm>
                    <a:off x="0" y="0"/>
                    <a:ext cx="3629025" cy="762000"/>
                  </a:xfrm>
                  <a:prstGeom prst="rect">
                    <a:avLst/>
                  </a:prstGeom>
                  <a:noFill/>
                  <a:ln>
                    <a:noFill/>
                  </a:ln>
                </pic:spPr>
              </pic:pic>
            </a:graphicData>
          </a:graphic>
        </wp:inline>
      </w:drawing>
    </w:r>
  </w:p>
  <w:p w14:paraId="6BB9E253" w14:textId="77777777" w:rsidR="008B4227" w:rsidRDefault="008B4227" w:rsidP="00691D2C">
    <w:pPr>
      <w:pStyle w:val="Cabealho"/>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2CB0E" w14:textId="77777777" w:rsidR="000E5C33" w:rsidRDefault="00F12F41" w:rsidP="00691D2C">
    <w:pPr>
      <w:pStyle w:val="Cabealho"/>
      <w:jc w:val="center"/>
    </w:pPr>
    <w:r>
      <w:rPr>
        <w:noProof/>
      </w:rPr>
      <w:drawing>
        <wp:inline distT="0" distB="0" distL="0" distR="0" wp14:anchorId="54C6591A" wp14:editId="07777777">
          <wp:extent cx="3629025" cy="762000"/>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t="19753" b="27983"/>
                  <a:stretch>
                    <a:fillRect/>
                  </a:stretch>
                </pic:blipFill>
                <pic:spPr bwMode="auto">
                  <a:xfrm>
                    <a:off x="0" y="0"/>
                    <a:ext cx="3629025" cy="762000"/>
                  </a:xfrm>
                  <a:prstGeom prst="rect">
                    <a:avLst/>
                  </a:prstGeom>
                  <a:noFill/>
                  <a:ln>
                    <a:noFill/>
                  </a:ln>
                </pic:spPr>
              </pic:pic>
            </a:graphicData>
          </a:graphic>
        </wp:inline>
      </w:drawing>
    </w:r>
  </w:p>
  <w:p w14:paraId="34CE0A41" w14:textId="77777777" w:rsidR="008B4227" w:rsidRPr="00691D2C" w:rsidRDefault="008B4227" w:rsidP="00691D2C">
    <w:pPr>
      <w:pStyle w:val="Cabealho"/>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DDD"/>
    <w:rsid w:val="0000058A"/>
    <w:rsid w:val="00002FF4"/>
    <w:rsid w:val="00007BF5"/>
    <w:rsid w:val="000115A3"/>
    <w:rsid w:val="00015B60"/>
    <w:rsid w:val="00020CBE"/>
    <w:rsid w:val="00022D0B"/>
    <w:rsid w:val="00030F47"/>
    <w:rsid w:val="00031AA0"/>
    <w:rsid w:val="00031C22"/>
    <w:rsid w:val="00031C75"/>
    <w:rsid w:val="00046884"/>
    <w:rsid w:val="0005714A"/>
    <w:rsid w:val="000611A5"/>
    <w:rsid w:val="0006391F"/>
    <w:rsid w:val="00064CB9"/>
    <w:rsid w:val="000665C4"/>
    <w:rsid w:val="000807C9"/>
    <w:rsid w:val="000902E0"/>
    <w:rsid w:val="000B0828"/>
    <w:rsid w:val="000B2226"/>
    <w:rsid w:val="000B68FC"/>
    <w:rsid w:val="000B6B96"/>
    <w:rsid w:val="000D0CA6"/>
    <w:rsid w:val="000D3765"/>
    <w:rsid w:val="000D387B"/>
    <w:rsid w:val="000D4A70"/>
    <w:rsid w:val="000E078A"/>
    <w:rsid w:val="000E5C33"/>
    <w:rsid w:val="000F16C5"/>
    <w:rsid w:val="000F22D6"/>
    <w:rsid w:val="000F2346"/>
    <w:rsid w:val="000F294D"/>
    <w:rsid w:val="001003ED"/>
    <w:rsid w:val="00102D6D"/>
    <w:rsid w:val="00103D6C"/>
    <w:rsid w:val="001045BA"/>
    <w:rsid w:val="00104813"/>
    <w:rsid w:val="00105C9B"/>
    <w:rsid w:val="0011093A"/>
    <w:rsid w:val="00111469"/>
    <w:rsid w:val="00113EC9"/>
    <w:rsid w:val="00120B27"/>
    <w:rsid w:val="0012528B"/>
    <w:rsid w:val="0012588F"/>
    <w:rsid w:val="001351D5"/>
    <w:rsid w:val="00135E02"/>
    <w:rsid w:val="0013606C"/>
    <w:rsid w:val="001549BA"/>
    <w:rsid w:val="00160C42"/>
    <w:rsid w:val="00162A59"/>
    <w:rsid w:val="0017235A"/>
    <w:rsid w:val="00173A2D"/>
    <w:rsid w:val="001751BC"/>
    <w:rsid w:val="001808CA"/>
    <w:rsid w:val="00180C1A"/>
    <w:rsid w:val="001813B6"/>
    <w:rsid w:val="00183167"/>
    <w:rsid w:val="00187485"/>
    <w:rsid w:val="00187604"/>
    <w:rsid w:val="001901C1"/>
    <w:rsid w:val="001A5BA0"/>
    <w:rsid w:val="001A77CC"/>
    <w:rsid w:val="001B0846"/>
    <w:rsid w:val="001B0BDB"/>
    <w:rsid w:val="001B4FCE"/>
    <w:rsid w:val="001B5B60"/>
    <w:rsid w:val="001B7ADB"/>
    <w:rsid w:val="001C3107"/>
    <w:rsid w:val="001C696E"/>
    <w:rsid w:val="001C72BE"/>
    <w:rsid w:val="001C7930"/>
    <w:rsid w:val="001D0FF4"/>
    <w:rsid w:val="001E2B04"/>
    <w:rsid w:val="001E6C02"/>
    <w:rsid w:val="001E78BA"/>
    <w:rsid w:val="001F074C"/>
    <w:rsid w:val="001F1C78"/>
    <w:rsid w:val="0020459D"/>
    <w:rsid w:val="0020696C"/>
    <w:rsid w:val="002074D6"/>
    <w:rsid w:val="002115F3"/>
    <w:rsid w:val="00211A1D"/>
    <w:rsid w:val="00215271"/>
    <w:rsid w:val="00215368"/>
    <w:rsid w:val="00215B04"/>
    <w:rsid w:val="00217832"/>
    <w:rsid w:val="00230277"/>
    <w:rsid w:val="00235CCC"/>
    <w:rsid w:val="002435AB"/>
    <w:rsid w:val="00252D33"/>
    <w:rsid w:val="002549A2"/>
    <w:rsid w:val="00263D21"/>
    <w:rsid w:val="002670E6"/>
    <w:rsid w:val="0026715B"/>
    <w:rsid w:val="00272C04"/>
    <w:rsid w:val="002768AB"/>
    <w:rsid w:val="00280C84"/>
    <w:rsid w:val="00280E2A"/>
    <w:rsid w:val="00282CF3"/>
    <w:rsid w:val="002863B2"/>
    <w:rsid w:val="0029461D"/>
    <w:rsid w:val="00295380"/>
    <w:rsid w:val="002A5867"/>
    <w:rsid w:val="002A691F"/>
    <w:rsid w:val="002A70F7"/>
    <w:rsid w:val="002B215D"/>
    <w:rsid w:val="002B2EBF"/>
    <w:rsid w:val="002C043A"/>
    <w:rsid w:val="002C15A4"/>
    <w:rsid w:val="002C3529"/>
    <w:rsid w:val="002D3DE5"/>
    <w:rsid w:val="002D3E20"/>
    <w:rsid w:val="002D4D50"/>
    <w:rsid w:val="002D7202"/>
    <w:rsid w:val="002E1BEA"/>
    <w:rsid w:val="00304210"/>
    <w:rsid w:val="00304ACD"/>
    <w:rsid w:val="003129A0"/>
    <w:rsid w:val="003151E7"/>
    <w:rsid w:val="00321987"/>
    <w:rsid w:val="00336586"/>
    <w:rsid w:val="003412C2"/>
    <w:rsid w:val="00344AA8"/>
    <w:rsid w:val="00347789"/>
    <w:rsid w:val="003507A3"/>
    <w:rsid w:val="003508B6"/>
    <w:rsid w:val="00351DA5"/>
    <w:rsid w:val="00356BBE"/>
    <w:rsid w:val="003571A1"/>
    <w:rsid w:val="003619B2"/>
    <w:rsid w:val="0036293A"/>
    <w:rsid w:val="0036576A"/>
    <w:rsid w:val="00367E45"/>
    <w:rsid w:val="0037404C"/>
    <w:rsid w:val="00377C28"/>
    <w:rsid w:val="00380272"/>
    <w:rsid w:val="003A7F72"/>
    <w:rsid w:val="003B1844"/>
    <w:rsid w:val="003B18DE"/>
    <w:rsid w:val="003B2FEB"/>
    <w:rsid w:val="003B3CF2"/>
    <w:rsid w:val="003B4229"/>
    <w:rsid w:val="003C7313"/>
    <w:rsid w:val="003D05A0"/>
    <w:rsid w:val="003D3A56"/>
    <w:rsid w:val="003E27A1"/>
    <w:rsid w:val="003E73B2"/>
    <w:rsid w:val="003F165D"/>
    <w:rsid w:val="003F1A67"/>
    <w:rsid w:val="003F3725"/>
    <w:rsid w:val="003F4681"/>
    <w:rsid w:val="003F6D04"/>
    <w:rsid w:val="00401337"/>
    <w:rsid w:val="00405D83"/>
    <w:rsid w:val="00415460"/>
    <w:rsid w:val="004209F4"/>
    <w:rsid w:val="00430C8F"/>
    <w:rsid w:val="00430F54"/>
    <w:rsid w:val="004319F0"/>
    <w:rsid w:val="00433370"/>
    <w:rsid w:val="00436F24"/>
    <w:rsid w:val="00437A35"/>
    <w:rsid w:val="0044178C"/>
    <w:rsid w:val="00442EEF"/>
    <w:rsid w:val="00443D4A"/>
    <w:rsid w:val="004449C6"/>
    <w:rsid w:val="00445880"/>
    <w:rsid w:val="00446C8A"/>
    <w:rsid w:val="00446D3A"/>
    <w:rsid w:val="00460F42"/>
    <w:rsid w:val="004656D7"/>
    <w:rsid w:val="004774F8"/>
    <w:rsid w:val="00477768"/>
    <w:rsid w:val="00480EE5"/>
    <w:rsid w:val="00481820"/>
    <w:rsid w:val="004822E1"/>
    <w:rsid w:val="004903B2"/>
    <w:rsid w:val="00490EAC"/>
    <w:rsid w:val="004A09A0"/>
    <w:rsid w:val="004A78C8"/>
    <w:rsid w:val="004A7ADE"/>
    <w:rsid w:val="004B1B8B"/>
    <w:rsid w:val="004B50D9"/>
    <w:rsid w:val="004C0288"/>
    <w:rsid w:val="004C0C8B"/>
    <w:rsid w:val="004C4A01"/>
    <w:rsid w:val="004D050A"/>
    <w:rsid w:val="004D2845"/>
    <w:rsid w:val="004E1B2A"/>
    <w:rsid w:val="004E2311"/>
    <w:rsid w:val="004E566E"/>
    <w:rsid w:val="004F1E8F"/>
    <w:rsid w:val="004F6E7E"/>
    <w:rsid w:val="004F7F6D"/>
    <w:rsid w:val="005033DD"/>
    <w:rsid w:val="005051B1"/>
    <w:rsid w:val="00513668"/>
    <w:rsid w:val="005208E0"/>
    <w:rsid w:val="00520DC9"/>
    <w:rsid w:val="0052318E"/>
    <w:rsid w:val="0052335F"/>
    <w:rsid w:val="005242BC"/>
    <w:rsid w:val="005252AF"/>
    <w:rsid w:val="005330E9"/>
    <w:rsid w:val="005412B8"/>
    <w:rsid w:val="00541634"/>
    <w:rsid w:val="00541EB0"/>
    <w:rsid w:val="00543552"/>
    <w:rsid w:val="00563D49"/>
    <w:rsid w:val="005658E5"/>
    <w:rsid w:val="00572076"/>
    <w:rsid w:val="005B0E11"/>
    <w:rsid w:val="005B268D"/>
    <w:rsid w:val="005B4ABF"/>
    <w:rsid w:val="005B4C2A"/>
    <w:rsid w:val="005C1645"/>
    <w:rsid w:val="005D48C9"/>
    <w:rsid w:val="005E66E5"/>
    <w:rsid w:val="00601DB7"/>
    <w:rsid w:val="00602496"/>
    <w:rsid w:val="00605E89"/>
    <w:rsid w:val="00611409"/>
    <w:rsid w:val="006126D9"/>
    <w:rsid w:val="00620A30"/>
    <w:rsid w:val="006239A5"/>
    <w:rsid w:val="00625041"/>
    <w:rsid w:val="0063051F"/>
    <w:rsid w:val="006360A8"/>
    <w:rsid w:val="00637B4C"/>
    <w:rsid w:val="00645632"/>
    <w:rsid w:val="00655EA1"/>
    <w:rsid w:val="006611A3"/>
    <w:rsid w:val="0066158A"/>
    <w:rsid w:val="0066176E"/>
    <w:rsid w:val="00662768"/>
    <w:rsid w:val="00666328"/>
    <w:rsid w:val="006673CA"/>
    <w:rsid w:val="00667EC0"/>
    <w:rsid w:val="0067252E"/>
    <w:rsid w:val="00673440"/>
    <w:rsid w:val="0067471E"/>
    <w:rsid w:val="006841C2"/>
    <w:rsid w:val="0068456A"/>
    <w:rsid w:val="00686F32"/>
    <w:rsid w:val="00691D2C"/>
    <w:rsid w:val="00692338"/>
    <w:rsid w:val="006948E7"/>
    <w:rsid w:val="00696BA7"/>
    <w:rsid w:val="00696D2A"/>
    <w:rsid w:val="006A044B"/>
    <w:rsid w:val="006B0256"/>
    <w:rsid w:val="006B0D93"/>
    <w:rsid w:val="006B2448"/>
    <w:rsid w:val="006B493A"/>
    <w:rsid w:val="006B6451"/>
    <w:rsid w:val="006C33F7"/>
    <w:rsid w:val="006C604F"/>
    <w:rsid w:val="006C62D8"/>
    <w:rsid w:val="006D2DD8"/>
    <w:rsid w:val="006D69DB"/>
    <w:rsid w:val="006D714C"/>
    <w:rsid w:val="006D7BEF"/>
    <w:rsid w:val="006E4A19"/>
    <w:rsid w:val="006E767D"/>
    <w:rsid w:val="006F0E1F"/>
    <w:rsid w:val="006F5FE0"/>
    <w:rsid w:val="006F63F6"/>
    <w:rsid w:val="007010AA"/>
    <w:rsid w:val="0070327F"/>
    <w:rsid w:val="00711EF0"/>
    <w:rsid w:val="007145D1"/>
    <w:rsid w:val="007248A3"/>
    <w:rsid w:val="00724DA9"/>
    <w:rsid w:val="007324AD"/>
    <w:rsid w:val="00737322"/>
    <w:rsid w:val="00741C6A"/>
    <w:rsid w:val="0074320B"/>
    <w:rsid w:val="00745766"/>
    <w:rsid w:val="00752C12"/>
    <w:rsid w:val="00764F31"/>
    <w:rsid w:val="0077341C"/>
    <w:rsid w:val="007740A8"/>
    <w:rsid w:val="00774238"/>
    <w:rsid w:val="00792178"/>
    <w:rsid w:val="0079347F"/>
    <w:rsid w:val="00793CE6"/>
    <w:rsid w:val="007A0FE5"/>
    <w:rsid w:val="007A3367"/>
    <w:rsid w:val="007A6D13"/>
    <w:rsid w:val="007A6F7C"/>
    <w:rsid w:val="007B2B91"/>
    <w:rsid w:val="007B5D06"/>
    <w:rsid w:val="007C083E"/>
    <w:rsid w:val="007C4D3A"/>
    <w:rsid w:val="007C6EC5"/>
    <w:rsid w:val="007D0776"/>
    <w:rsid w:val="007D1082"/>
    <w:rsid w:val="007E6C53"/>
    <w:rsid w:val="007F3F2C"/>
    <w:rsid w:val="007F5126"/>
    <w:rsid w:val="00804EE8"/>
    <w:rsid w:val="008077D4"/>
    <w:rsid w:val="0081570E"/>
    <w:rsid w:val="00817190"/>
    <w:rsid w:val="0082080B"/>
    <w:rsid w:val="008219CC"/>
    <w:rsid w:val="00831835"/>
    <w:rsid w:val="008431A3"/>
    <w:rsid w:val="008447E8"/>
    <w:rsid w:val="00846293"/>
    <w:rsid w:val="00850CFC"/>
    <w:rsid w:val="00865856"/>
    <w:rsid w:val="0087058C"/>
    <w:rsid w:val="008723F4"/>
    <w:rsid w:val="008A2DA1"/>
    <w:rsid w:val="008A413B"/>
    <w:rsid w:val="008A610B"/>
    <w:rsid w:val="008A6F55"/>
    <w:rsid w:val="008B4227"/>
    <w:rsid w:val="008C106E"/>
    <w:rsid w:val="008C1D5F"/>
    <w:rsid w:val="008C436D"/>
    <w:rsid w:val="008D7AA5"/>
    <w:rsid w:val="008F085A"/>
    <w:rsid w:val="008F0D9F"/>
    <w:rsid w:val="008F72EA"/>
    <w:rsid w:val="009020E0"/>
    <w:rsid w:val="0091208C"/>
    <w:rsid w:val="0091228C"/>
    <w:rsid w:val="009139C1"/>
    <w:rsid w:val="00913E4D"/>
    <w:rsid w:val="00917571"/>
    <w:rsid w:val="00917D1D"/>
    <w:rsid w:val="0092075D"/>
    <w:rsid w:val="00922128"/>
    <w:rsid w:val="00933F95"/>
    <w:rsid w:val="00940AB9"/>
    <w:rsid w:val="0094773C"/>
    <w:rsid w:val="00953421"/>
    <w:rsid w:val="0097685C"/>
    <w:rsid w:val="00976B0A"/>
    <w:rsid w:val="00981719"/>
    <w:rsid w:val="00985351"/>
    <w:rsid w:val="009878E2"/>
    <w:rsid w:val="009A1D67"/>
    <w:rsid w:val="009A357A"/>
    <w:rsid w:val="009A6630"/>
    <w:rsid w:val="009A742D"/>
    <w:rsid w:val="009B0229"/>
    <w:rsid w:val="009B44C1"/>
    <w:rsid w:val="009B6FAC"/>
    <w:rsid w:val="009C5BF0"/>
    <w:rsid w:val="009F68BB"/>
    <w:rsid w:val="00A0212E"/>
    <w:rsid w:val="00A2762F"/>
    <w:rsid w:val="00A35221"/>
    <w:rsid w:val="00A4006D"/>
    <w:rsid w:val="00A40B19"/>
    <w:rsid w:val="00A47085"/>
    <w:rsid w:val="00A54EDE"/>
    <w:rsid w:val="00A56894"/>
    <w:rsid w:val="00A6766C"/>
    <w:rsid w:val="00A707BC"/>
    <w:rsid w:val="00A82865"/>
    <w:rsid w:val="00A856A0"/>
    <w:rsid w:val="00A95F1C"/>
    <w:rsid w:val="00A963E3"/>
    <w:rsid w:val="00A96919"/>
    <w:rsid w:val="00AA5229"/>
    <w:rsid w:val="00AA64CD"/>
    <w:rsid w:val="00AA7946"/>
    <w:rsid w:val="00AB3C69"/>
    <w:rsid w:val="00AB50E9"/>
    <w:rsid w:val="00AC1164"/>
    <w:rsid w:val="00AC175C"/>
    <w:rsid w:val="00AD3679"/>
    <w:rsid w:val="00AD4464"/>
    <w:rsid w:val="00AE2916"/>
    <w:rsid w:val="00AE51FB"/>
    <w:rsid w:val="00AE6BDB"/>
    <w:rsid w:val="00AE72B4"/>
    <w:rsid w:val="00B020F6"/>
    <w:rsid w:val="00B049F2"/>
    <w:rsid w:val="00B15FDD"/>
    <w:rsid w:val="00B21C8D"/>
    <w:rsid w:val="00B233DF"/>
    <w:rsid w:val="00B2530D"/>
    <w:rsid w:val="00B31524"/>
    <w:rsid w:val="00B474D0"/>
    <w:rsid w:val="00B47DF7"/>
    <w:rsid w:val="00B5094D"/>
    <w:rsid w:val="00B53FB5"/>
    <w:rsid w:val="00B715B1"/>
    <w:rsid w:val="00B71940"/>
    <w:rsid w:val="00B741AA"/>
    <w:rsid w:val="00B844A1"/>
    <w:rsid w:val="00B845B1"/>
    <w:rsid w:val="00B8735C"/>
    <w:rsid w:val="00B96481"/>
    <w:rsid w:val="00BB1366"/>
    <w:rsid w:val="00BB217D"/>
    <w:rsid w:val="00BB3136"/>
    <w:rsid w:val="00BD1BFF"/>
    <w:rsid w:val="00BD4CBB"/>
    <w:rsid w:val="00BD5C55"/>
    <w:rsid w:val="00BD7BE5"/>
    <w:rsid w:val="00BE328A"/>
    <w:rsid w:val="00BE42FC"/>
    <w:rsid w:val="00BE699D"/>
    <w:rsid w:val="00BF1A84"/>
    <w:rsid w:val="00BF1D65"/>
    <w:rsid w:val="00BF34CC"/>
    <w:rsid w:val="00C12B30"/>
    <w:rsid w:val="00C12DD4"/>
    <w:rsid w:val="00C2493A"/>
    <w:rsid w:val="00C2505D"/>
    <w:rsid w:val="00C2595F"/>
    <w:rsid w:val="00C27CDF"/>
    <w:rsid w:val="00C32D2F"/>
    <w:rsid w:val="00C350B6"/>
    <w:rsid w:val="00C36E7C"/>
    <w:rsid w:val="00C437CB"/>
    <w:rsid w:val="00C44D7F"/>
    <w:rsid w:val="00C44FE1"/>
    <w:rsid w:val="00C4500C"/>
    <w:rsid w:val="00C519A8"/>
    <w:rsid w:val="00C57B98"/>
    <w:rsid w:val="00C616AD"/>
    <w:rsid w:val="00C6791C"/>
    <w:rsid w:val="00C7350E"/>
    <w:rsid w:val="00C83527"/>
    <w:rsid w:val="00C8680D"/>
    <w:rsid w:val="00C875D8"/>
    <w:rsid w:val="00C877CD"/>
    <w:rsid w:val="00C9142B"/>
    <w:rsid w:val="00C97DF6"/>
    <w:rsid w:val="00CA3D61"/>
    <w:rsid w:val="00CB3747"/>
    <w:rsid w:val="00CB5CDC"/>
    <w:rsid w:val="00CB65D6"/>
    <w:rsid w:val="00CC053E"/>
    <w:rsid w:val="00CD00C0"/>
    <w:rsid w:val="00CE42A2"/>
    <w:rsid w:val="00CE5620"/>
    <w:rsid w:val="00CE598C"/>
    <w:rsid w:val="00CF303F"/>
    <w:rsid w:val="00CF4D1D"/>
    <w:rsid w:val="00CF578B"/>
    <w:rsid w:val="00D03038"/>
    <w:rsid w:val="00D06A0C"/>
    <w:rsid w:val="00D11056"/>
    <w:rsid w:val="00D21D31"/>
    <w:rsid w:val="00D2333E"/>
    <w:rsid w:val="00D27445"/>
    <w:rsid w:val="00D2784F"/>
    <w:rsid w:val="00D27F47"/>
    <w:rsid w:val="00D30A13"/>
    <w:rsid w:val="00D30C5B"/>
    <w:rsid w:val="00D34EA3"/>
    <w:rsid w:val="00D40D87"/>
    <w:rsid w:val="00D4283E"/>
    <w:rsid w:val="00D46ABA"/>
    <w:rsid w:val="00D52DA9"/>
    <w:rsid w:val="00D534FF"/>
    <w:rsid w:val="00D81087"/>
    <w:rsid w:val="00D85D60"/>
    <w:rsid w:val="00D8762A"/>
    <w:rsid w:val="00D90088"/>
    <w:rsid w:val="00DA0EF6"/>
    <w:rsid w:val="00DA381B"/>
    <w:rsid w:val="00DA3DAD"/>
    <w:rsid w:val="00DA5942"/>
    <w:rsid w:val="00DB05C3"/>
    <w:rsid w:val="00DD5C2D"/>
    <w:rsid w:val="00DD7657"/>
    <w:rsid w:val="00DE4A67"/>
    <w:rsid w:val="00DF42CD"/>
    <w:rsid w:val="00DF678F"/>
    <w:rsid w:val="00DF761C"/>
    <w:rsid w:val="00E054E0"/>
    <w:rsid w:val="00E1042F"/>
    <w:rsid w:val="00E14911"/>
    <w:rsid w:val="00E16B72"/>
    <w:rsid w:val="00E35FB9"/>
    <w:rsid w:val="00E377E4"/>
    <w:rsid w:val="00E44D1B"/>
    <w:rsid w:val="00E53049"/>
    <w:rsid w:val="00E5699D"/>
    <w:rsid w:val="00E56BE7"/>
    <w:rsid w:val="00E56DAA"/>
    <w:rsid w:val="00E61358"/>
    <w:rsid w:val="00E62EB6"/>
    <w:rsid w:val="00E6380E"/>
    <w:rsid w:val="00E718D0"/>
    <w:rsid w:val="00E74C1E"/>
    <w:rsid w:val="00E7685C"/>
    <w:rsid w:val="00E86B6C"/>
    <w:rsid w:val="00E93BF5"/>
    <w:rsid w:val="00E97BD0"/>
    <w:rsid w:val="00EA20EF"/>
    <w:rsid w:val="00EA7168"/>
    <w:rsid w:val="00EB0FE3"/>
    <w:rsid w:val="00EB2648"/>
    <w:rsid w:val="00EB28CC"/>
    <w:rsid w:val="00EB309E"/>
    <w:rsid w:val="00EB392D"/>
    <w:rsid w:val="00ED125E"/>
    <w:rsid w:val="00ED197C"/>
    <w:rsid w:val="00ED5CE1"/>
    <w:rsid w:val="00EE2758"/>
    <w:rsid w:val="00EE2A5C"/>
    <w:rsid w:val="00EE5ACA"/>
    <w:rsid w:val="00EE74EB"/>
    <w:rsid w:val="00EF5052"/>
    <w:rsid w:val="00EF6DDD"/>
    <w:rsid w:val="00F026C6"/>
    <w:rsid w:val="00F122F5"/>
    <w:rsid w:val="00F12F41"/>
    <w:rsid w:val="00F14DB5"/>
    <w:rsid w:val="00F155E1"/>
    <w:rsid w:val="00F369C9"/>
    <w:rsid w:val="00F421ED"/>
    <w:rsid w:val="00F42855"/>
    <w:rsid w:val="00F47800"/>
    <w:rsid w:val="00F57FD6"/>
    <w:rsid w:val="00F7030B"/>
    <w:rsid w:val="00F759CA"/>
    <w:rsid w:val="00F80278"/>
    <w:rsid w:val="00F813F8"/>
    <w:rsid w:val="00F81AF6"/>
    <w:rsid w:val="00F85B0C"/>
    <w:rsid w:val="00F86389"/>
    <w:rsid w:val="00F90085"/>
    <w:rsid w:val="00F9155F"/>
    <w:rsid w:val="00F92573"/>
    <w:rsid w:val="00F92B0E"/>
    <w:rsid w:val="00F955A4"/>
    <w:rsid w:val="00FB0312"/>
    <w:rsid w:val="00FB480E"/>
    <w:rsid w:val="00FB49D8"/>
    <w:rsid w:val="00FB62BB"/>
    <w:rsid w:val="00FB6BE3"/>
    <w:rsid w:val="00FB76A8"/>
    <w:rsid w:val="00FC0CF4"/>
    <w:rsid w:val="00FC49A5"/>
    <w:rsid w:val="00FD60CF"/>
    <w:rsid w:val="00FE4DB1"/>
    <w:rsid w:val="00FF0C5C"/>
    <w:rsid w:val="00FF0EB8"/>
    <w:rsid w:val="00FF2487"/>
    <w:rsid w:val="00FF57ED"/>
    <w:rsid w:val="73EB4D5B"/>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0A0140"/>
  <w15:chartTrackingRefBased/>
  <w15:docId w15:val="{1AB11031-943F-4617-9ED3-981E67A99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3D49"/>
    <w:rPr>
      <w:lang w:eastAsia="pt-BR"/>
    </w:rPr>
  </w:style>
  <w:style w:type="paragraph" w:styleId="Ttulo1">
    <w:name w:val="heading 1"/>
    <w:basedOn w:val="Normal"/>
    <w:next w:val="Normal"/>
    <w:qFormat/>
    <w:rsid w:val="00563D49"/>
    <w:pPr>
      <w:keepNext/>
      <w:jc w:val="both"/>
      <w:outlineLvl w:val="0"/>
    </w:pPr>
    <w:rPr>
      <w:b/>
      <w:sz w:val="22"/>
    </w:rPr>
  </w:style>
  <w:style w:type="paragraph" w:styleId="Ttulo2">
    <w:name w:val="heading 2"/>
    <w:basedOn w:val="Normal"/>
    <w:next w:val="Normal"/>
    <w:qFormat/>
    <w:rsid w:val="00563D49"/>
    <w:pPr>
      <w:keepNext/>
      <w:jc w:val="center"/>
      <w:outlineLvl w:val="1"/>
    </w:pPr>
    <w:rPr>
      <w:b/>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563D49"/>
    <w:rPr>
      <w:sz w:val="24"/>
    </w:rPr>
  </w:style>
  <w:style w:type="paragraph" w:styleId="Corpodetexto2">
    <w:name w:val="Body Text 2"/>
    <w:basedOn w:val="Normal"/>
    <w:rsid w:val="00563D49"/>
    <w:rPr>
      <w:sz w:val="22"/>
    </w:rPr>
  </w:style>
  <w:style w:type="paragraph" w:styleId="Textodenotaderodap">
    <w:name w:val="footnote text"/>
    <w:basedOn w:val="Normal"/>
    <w:semiHidden/>
    <w:rsid w:val="00563D49"/>
  </w:style>
  <w:style w:type="character" w:styleId="Refdenotaderodap">
    <w:name w:val="footnote reference"/>
    <w:semiHidden/>
    <w:rsid w:val="00563D49"/>
    <w:rPr>
      <w:vertAlign w:val="superscript"/>
    </w:rPr>
  </w:style>
  <w:style w:type="paragraph" w:styleId="Cabealho">
    <w:name w:val="header"/>
    <w:basedOn w:val="Normal"/>
    <w:rsid w:val="00563D49"/>
    <w:pPr>
      <w:tabs>
        <w:tab w:val="center" w:pos="4419"/>
        <w:tab w:val="right" w:pos="8838"/>
      </w:tabs>
    </w:pPr>
  </w:style>
  <w:style w:type="paragraph" w:styleId="Rodap">
    <w:name w:val="footer"/>
    <w:basedOn w:val="Normal"/>
    <w:rsid w:val="00563D49"/>
    <w:pPr>
      <w:tabs>
        <w:tab w:val="center" w:pos="4419"/>
        <w:tab w:val="right" w:pos="8838"/>
      </w:tabs>
    </w:pPr>
  </w:style>
  <w:style w:type="character" w:styleId="Hyperlink">
    <w:name w:val="Hyperlink"/>
    <w:uiPriority w:val="99"/>
    <w:rsid w:val="00563D49"/>
    <w:rPr>
      <w:color w:val="0000FF"/>
      <w:u w:val="single"/>
    </w:rPr>
  </w:style>
  <w:style w:type="paragraph" w:styleId="Legenda">
    <w:name w:val="caption"/>
    <w:basedOn w:val="Normal"/>
    <w:next w:val="Normal"/>
    <w:uiPriority w:val="35"/>
    <w:unhideWhenUsed/>
    <w:qFormat/>
    <w:rsid w:val="009020E0"/>
    <w:pPr>
      <w:suppressAutoHyphens/>
    </w:pPr>
    <w:rPr>
      <w:rFonts w:eastAsia="SimSun"/>
      <w:b/>
      <w:bCs/>
      <w:lang w:val="en-US" w:eastAsia="ar-SA"/>
    </w:rPr>
  </w:style>
  <w:style w:type="paragraph" w:customStyle="1" w:styleId="Default">
    <w:name w:val="Default"/>
    <w:rsid w:val="009B44C1"/>
    <w:pPr>
      <w:autoSpaceDE w:val="0"/>
      <w:autoSpaceDN w:val="0"/>
      <w:adjustRightInd w:val="0"/>
    </w:pPr>
    <w:rPr>
      <w:color w:val="000000"/>
      <w:sz w:val="24"/>
      <w:szCs w:val="24"/>
      <w:lang w:eastAsia="pt-BR"/>
    </w:rPr>
  </w:style>
  <w:style w:type="paragraph" w:styleId="NormalWeb">
    <w:name w:val="Normal (Web)"/>
    <w:basedOn w:val="Normal"/>
    <w:uiPriority w:val="99"/>
    <w:unhideWhenUsed/>
    <w:rsid w:val="009B44C1"/>
    <w:pPr>
      <w:spacing w:before="100" w:beforeAutospacing="1" w:after="100" w:afterAutospacing="1"/>
    </w:pPr>
    <w:rPr>
      <w:sz w:val="24"/>
      <w:szCs w:val="24"/>
    </w:rPr>
  </w:style>
  <w:style w:type="paragraph" w:styleId="Ttulo">
    <w:name w:val="Title"/>
    <w:basedOn w:val="Normal"/>
    <w:link w:val="TtuloChar"/>
    <w:qFormat/>
    <w:rsid w:val="00686F32"/>
    <w:pPr>
      <w:jc w:val="center"/>
    </w:pPr>
    <w:rPr>
      <w:b/>
      <w:bCs/>
      <w:sz w:val="24"/>
      <w:szCs w:val="24"/>
      <w:u w:val="single"/>
      <w:lang w:val="x-none" w:eastAsia="en-US"/>
    </w:rPr>
  </w:style>
  <w:style w:type="character" w:customStyle="1" w:styleId="TtuloChar">
    <w:name w:val="Título Char"/>
    <w:link w:val="Ttulo"/>
    <w:rsid w:val="00686F32"/>
    <w:rPr>
      <w:b/>
      <w:bCs/>
      <w:sz w:val="24"/>
      <w:szCs w:val="24"/>
      <w:u w:val="single"/>
      <w:lang w:eastAsia="en-US"/>
    </w:rPr>
  </w:style>
  <w:style w:type="paragraph" w:customStyle="1" w:styleId="Text">
    <w:name w:val="Text"/>
    <w:basedOn w:val="Normal"/>
    <w:rsid w:val="00FB49D8"/>
    <w:pPr>
      <w:widowControl w:val="0"/>
      <w:autoSpaceDE w:val="0"/>
      <w:autoSpaceDN w:val="0"/>
      <w:spacing w:line="252" w:lineRule="auto"/>
      <w:ind w:firstLine="202"/>
      <w:jc w:val="both"/>
    </w:pPr>
    <w:rPr>
      <w:lang w:val="en-US" w:eastAsia="en-US"/>
    </w:rPr>
  </w:style>
  <w:style w:type="character" w:customStyle="1" w:styleId="A1">
    <w:name w:val="A1"/>
    <w:uiPriority w:val="99"/>
    <w:rsid w:val="00FB49D8"/>
    <w:rPr>
      <w:color w:val="000000"/>
      <w:sz w:val="20"/>
      <w:szCs w:val="20"/>
    </w:rPr>
  </w:style>
  <w:style w:type="character" w:customStyle="1" w:styleId="A2">
    <w:name w:val="A2"/>
    <w:uiPriority w:val="99"/>
    <w:rsid w:val="00FB49D8"/>
    <w:rPr>
      <w:color w:val="000000"/>
      <w:sz w:val="11"/>
      <w:szCs w:val="11"/>
    </w:rPr>
  </w:style>
  <w:style w:type="paragraph" w:styleId="TextosemFormatao">
    <w:name w:val="Plain Text"/>
    <w:basedOn w:val="Normal"/>
    <w:link w:val="TextosemFormataoChar"/>
    <w:unhideWhenUsed/>
    <w:rsid w:val="004822E1"/>
    <w:pPr>
      <w:spacing w:beforeAutospacing="1" w:afterAutospacing="1"/>
      <w:jc w:val="both"/>
    </w:pPr>
    <w:rPr>
      <w:rFonts w:ascii="Consolas" w:hAnsi="Consolas"/>
      <w:sz w:val="21"/>
      <w:szCs w:val="21"/>
      <w:lang w:val="x-none" w:eastAsia="x-none"/>
    </w:rPr>
  </w:style>
  <w:style w:type="character" w:customStyle="1" w:styleId="TextosemFormataoChar">
    <w:name w:val="Texto sem Formatação Char"/>
    <w:link w:val="TextosemFormatao"/>
    <w:rsid w:val="004822E1"/>
    <w:rPr>
      <w:rFonts w:ascii="Consolas" w:hAnsi="Consolas"/>
      <w:sz w:val="21"/>
      <w:szCs w:val="21"/>
      <w:lang w:val="x-none" w:eastAsia="x-none"/>
    </w:rPr>
  </w:style>
  <w:style w:type="paragraph" w:styleId="Textodebalo">
    <w:name w:val="Balloon Text"/>
    <w:basedOn w:val="Normal"/>
    <w:link w:val="TextodebaloChar"/>
    <w:rsid w:val="00C350B6"/>
    <w:rPr>
      <w:rFonts w:ascii="Tahoma" w:hAnsi="Tahoma" w:cs="Tahoma"/>
      <w:sz w:val="16"/>
      <w:szCs w:val="16"/>
    </w:rPr>
  </w:style>
  <w:style w:type="character" w:customStyle="1" w:styleId="TextodebaloChar">
    <w:name w:val="Texto de balão Char"/>
    <w:link w:val="Textodebalo"/>
    <w:rsid w:val="00C350B6"/>
    <w:rPr>
      <w:rFonts w:ascii="Tahoma" w:hAnsi="Tahoma" w:cs="Tahoma"/>
      <w:sz w:val="16"/>
      <w:szCs w:val="16"/>
    </w:rPr>
  </w:style>
  <w:style w:type="character" w:styleId="Refdecomentrio">
    <w:name w:val="annotation reference"/>
    <w:rsid w:val="004774F8"/>
    <w:rPr>
      <w:sz w:val="16"/>
      <w:szCs w:val="16"/>
    </w:rPr>
  </w:style>
  <w:style w:type="paragraph" w:styleId="Textodecomentrio">
    <w:name w:val="annotation text"/>
    <w:basedOn w:val="Normal"/>
    <w:link w:val="TextodecomentrioChar"/>
    <w:rsid w:val="004774F8"/>
  </w:style>
  <w:style w:type="character" w:customStyle="1" w:styleId="TextodecomentrioChar">
    <w:name w:val="Texto de comentário Char"/>
    <w:basedOn w:val="Fontepargpadro"/>
    <w:link w:val="Textodecomentrio"/>
    <w:rsid w:val="004774F8"/>
  </w:style>
  <w:style w:type="paragraph" w:styleId="Assuntodocomentrio">
    <w:name w:val="annotation subject"/>
    <w:basedOn w:val="Textodecomentrio"/>
    <w:next w:val="Textodecomentrio"/>
    <w:link w:val="AssuntodocomentrioChar"/>
    <w:rsid w:val="004774F8"/>
    <w:rPr>
      <w:b/>
      <w:bCs/>
    </w:rPr>
  </w:style>
  <w:style w:type="character" w:customStyle="1" w:styleId="AssuntodocomentrioChar">
    <w:name w:val="Assunto do comentário Char"/>
    <w:link w:val="Assuntodocomentrio"/>
    <w:rsid w:val="004774F8"/>
    <w:rPr>
      <w:b/>
      <w:bCs/>
    </w:rPr>
  </w:style>
  <w:style w:type="paragraph" w:customStyle="1" w:styleId="p11">
    <w:name w:val="p11"/>
    <w:basedOn w:val="Normal"/>
    <w:rsid w:val="00E93BF5"/>
    <w:pPr>
      <w:widowControl w:val="0"/>
      <w:tabs>
        <w:tab w:val="left" w:pos="720"/>
      </w:tabs>
      <w:spacing w:line="240" w:lineRule="atLeast"/>
      <w:jc w:val="both"/>
    </w:pPr>
    <w:rPr>
      <w:snapToGrid w:val="0"/>
      <w:sz w:val="24"/>
    </w:rPr>
  </w:style>
  <w:style w:type="table" w:styleId="Tabelacomgrade">
    <w:name w:val="Table Grid"/>
    <w:basedOn w:val="Tabelanormal"/>
    <w:rsid w:val="00691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implesTabela2">
    <w:name w:val="Plain Table 2"/>
    <w:basedOn w:val="Tabelanormal"/>
    <w:uiPriority w:val="4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MenoPendente">
    <w:name w:val="Unresolved Mention"/>
    <w:basedOn w:val="Fontepargpadro"/>
    <w:uiPriority w:val="99"/>
    <w:semiHidden/>
    <w:unhideWhenUsed/>
    <w:rsid w:val="00C57B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30322">
      <w:bodyDiv w:val="1"/>
      <w:marLeft w:val="0"/>
      <w:marRight w:val="0"/>
      <w:marTop w:val="0"/>
      <w:marBottom w:val="0"/>
      <w:divBdr>
        <w:top w:val="none" w:sz="0" w:space="0" w:color="auto"/>
        <w:left w:val="none" w:sz="0" w:space="0" w:color="auto"/>
        <w:bottom w:val="none" w:sz="0" w:space="0" w:color="auto"/>
        <w:right w:val="none" w:sz="0" w:space="0" w:color="auto"/>
      </w:divBdr>
    </w:div>
    <w:div w:id="205290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65B12-2952-416E-9C28-B74FE1956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2373</Words>
  <Characters>12815</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ROLDAO LIMA JUNIOR</dc:creator>
  <cp:keywords/>
  <cp:lastModifiedBy>JAQUELINE</cp:lastModifiedBy>
  <cp:revision>3</cp:revision>
  <dcterms:created xsi:type="dcterms:W3CDTF">2023-07-17T23:01:00Z</dcterms:created>
  <dcterms:modified xsi:type="dcterms:W3CDTF">2023-07-17T23:14:00Z</dcterms:modified>
</cp:coreProperties>
</file>